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120" w:rsidRDefault="003A2FD7">
      <w:pPr>
        <w:spacing w:before="240" w:after="60"/>
        <w:jc w:val="center"/>
        <w:rPr>
          <w:b/>
          <w:sz w:val="24"/>
          <w:szCs w:val="24"/>
        </w:rPr>
      </w:pPr>
      <w:r>
        <w:rPr>
          <w:b/>
          <w:sz w:val="32"/>
          <w:szCs w:val="32"/>
        </w:rPr>
        <w:t>California ECE Curriculum Alignment Project (CAP)</w:t>
      </w:r>
    </w:p>
    <w:p w:rsidR="006A0120" w:rsidRDefault="003A2FD7">
      <w:pPr>
        <w:keepNext/>
        <w:jc w:val="center"/>
        <w:rPr>
          <w:b/>
          <w:sz w:val="24"/>
          <w:szCs w:val="24"/>
        </w:rPr>
      </w:pPr>
      <w:r>
        <w:rPr>
          <w:b/>
          <w:color w:val="000099"/>
          <w:sz w:val="28"/>
          <w:szCs w:val="28"/>
        </w:rPr>
        <w:t>Course Alignment Worksheet</w:t>
      </w:r>
    </w:p>
    <w:p w:rsidR="006A0120" w:rsidRDefault="003A2FD7">
      <w:pPr>
        <w:jc w:val="center"/>
        <w:rPr>
          <w:b/>
          <w:sz w:val="32"/>
          <w:szCs w:val="32"/>
        </w:rPr>
      </w:pPr>
      <w:r>
        <w:rPr>
          <w:b/>
          <w:sz w:val="32"/>
          <w:szCs w:val="32"/>
        </w:rPr>
        <w:t>Worksheet Principles and Practices of Teaching Young Children</w:t>
      </w:r>
    </w:p>
    <w:p w:rsidR="006A0120" w:rsidRDefault="003A2FD7">
      <w:pPr>
        <w:jc w:val="center"/>
        <w:rPr>
          <w:i/>
          <w:sz w:val="24"/>
          <w:szCs w:val="24"/>
        </w:rPr>
      </w:pPr>
      <w:r>
        <w:rPr>
          <w:sz w:val="20"/>
          <w:szCs w:val="20"/>
        </w:rPr>
        <w:t>(Revised August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6A0120">
        <w:trPr>
          <w:trHeight w:val="220"/>
        </w:trPr>
        <w:tc>
          <w:tcPr>
            <w:tcW w:w="10710" w:type="dxa"/>
            <w:gridSpan w:val="2"/>
            <w:shd w:val="clear" w:color="auto" w:fill="B2DE94"/>
          </w:tcPr>
          <w:p w:rsidR="006A0120" w:rsidRDefault="003A2FD7">
            <w:pPr>
              <w:pStyle w:val="Heading3"/>
              <w:spacing w:before="0"/>
              <w:jc w:val="center"/>
              <w:rPr>
                <w:sz w:val="21"/>
                <w:szCs w:val="21"/>
              </w:rPr>
            </w:pPr>
            <w:r>
              <w:t>Course Overview</w:t>
            </w:r>
          </w:p>
        </w:tc>
      </w:tr>
      <w:tr w:rsidR="006A0120">
        <w:tc>
          <w:tcPr>
            <w:tcW w:w="6187" w:type="dxa"/>
          </w:tcPr>
          <w:p w:rsidR="006A0120" w:rsidRDefault="003A2FD7">
            <w:pPr>
              <w:rPr>
                <w:b/>
                <w:sz w:val="21"/>
                <w:szCs w:val="21"/>
                <w:highlight w:val="white"/>
              </w:rPr>
            </w:pPr>
            <w:r>
              <w:rPr>
                <w:b/>
                <w:sz w:val="21"/>
                <w:szCs w:val="21"/>
                <w:highlight w:val="white"/>
              </w:rPr>
              <w:t xml:space="preserve"># of Units </w:t>
            </w:r>
          </w:p>
        </w:tc>
        <w:tc>
          <w:tcPr>
            <w:tcW w:w="4523" w:type="dxa"/>
          </w:tcPr>
          <w:p w:rsidR="006A0120" w:rsidRDefault="003A2FD7">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6A0120">
        <w:tc>
          <w:tcPr>
            <w:tcW w:w="6187" w:type="dxa"/>
          </w:tcPr>
          <w:p w:rsidR="006A0120" w:rsidRDefault="003A2FD7">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sz w:val="24"/>
                <w:szCs w:val="24"/>
              </w:rPr>
              <w:t xml:space="preserve">           </w:t>
            </w:r>
            <w:r>
              <w:rPr>
                <w:sz w:val="21"/>
                <w:szCs w:val="21"/>
                <w:highlight w:val="white"/>
              </w:rPr>
              <w:t xml:space="preserve">    </w:t>
            </w:r>
            <w:r>
              <w:rPr>
                <w:b/>
                <w:sz w:val="21"/>
                <w:szCs w:val="21"/>
                <w:highlight w:val="white"/>
              </w:rPr>
              <w:t xml:space="preserve"> </w:t>
            </w:r>
          </w:p>
        </w:tc>
        <w:tc>
          <w:tcPr>
            <w:tcW w:w="4523" w:type="dxa"/>
          </w:tcPr>
          <w:p w:rsidR="006A0120" w:rsidRDefault="003A2FD7">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6A0120">
        <w:tc>
          <w:tcPr>
            <w:tcW w:w="10710" w:type="dxa"/>
            <w:gridSpan w:val="2"/>
            <w:shd w:val="clear" w:color="auto" w:fill="B2DE94"/>
          </w:tcPr>
          <w:p w:rsidR="006A0120" w:rsidRDefault="003A2FD7">
            <w:pPr>
              <w:pStyle w:val="Heading3"/>
              <w:jc w:val="center"/>
              <w:rPr>
                <w:sz w:val="21"/>
                <w:szCs w:val="21"/>
              </w:rPr>
            </w:pPr>
            <w:r>
              <w:t>Course Elements</w:t>
            </w:r>
          </w:p>
        </w:tc>
      </w:tr>
      <w:tr w:rsidR="006A0120">
        <w:tc>
          <w:tcPr>
            <w:tcW w:w="6187" w:type="dxa"/>
            <w:shd w:val="clear" w:color="auto" w:fill="ECF2DF"/>
          </w:tcPr>
          <w:p w:rsidR="006A0120" w:rsidRDefault="003A2FD7">
            <w:pPr>
              <w:jc w:val="center"/>
              <w:rPr>
                <w:b/>
                <w:sz w:val="21"/>
                <w:szCs w:val="21"/>
              </w:rPr>
            </w:pPr>
            <w:r>
              <w:rPr>
                <w:b/>
                <w:sz w:val="21"/>
                <w:szCs w:val="21"/>
              </w:rPr>
              <w:t>CAP</w:t>
            </w:r>
            <w:r>
              <w:rPr>
                <w:sz w:val="21"/>
                <w:szCs w:val="21"/>
              </w:rPr>
              <w:t xml:space="preserve"> </w:t>
            </w:r>
            <w:r w:rsidR="001C3A71">
              <w:rPr>
                <w:b/>
                <w:sz w:val="21"/>
                <w:szCs w:val="21"/>
              </w:rPr>
              <w:t>Information</w:t>
            </w:r>
          </w:p>
        </w:tc>
        <w:tc>
          <w:tcPr>
            <w:tcW w:w="4523" w:type="dxa"/>
            <w:shd w:val="clear" w:color="auto" w:fill="EBF1DD"/>
          </w:tcPr>
          <w:p w:rsidR="006A0120" w:rsidRDefault="003A2FD7">
            <w:pPr>
              <w:jc w:val="center"/>
              <w:rPr>
                <w:b/>
                <w:sz w:val="21"/>
                <w:szCs w:val="21"/>
              </w:rPr>
            </w:pPr>
            <w:r>
              <w:rPr>
                <w:b/>
                <w:sz w:val="21"/>
                <w:szCs w:val="21"/>
              </w:rPr>
              <w:t>Your C</w:t>
            </w:r>
            <w:r w:rsidR="001C3A71">
              <w:rPr>
                <w:b/>
                <w:sz w:val="21"/>
                <w:szCs w:val="21"/>
              </w:rPr>
              <w:t>ampus Course Information:</w:t>
            </w:r>
          </w:p>
        </w:tc>
      </w:tr>
      <w:tr w:rsidR="006A0120">
        <w:tc>
          <w:tcPr>
            <w:tcW w:w="6187" w:type="dxa"/>
            <w:tcBorders>
              <w:bottom w:val="single" w:sz="4" w:space="0" w:color="000000"/>
            </w:tcBorders>
            <w:shd w:val="clear" w:color="auto" w:fill="FFFFFF"/>
          </w:tcPr>
          <w:p w:rsidR="006A0120" w:rsidRDefault="003A2FD7">
            <w:pPr>
              <w:rPr>
                <w:sz w:val="21"/>
                <w:szCs w:val="21"/>
              </w:rPr>
            </w:pPr>
            <w:r>
              <w:rPr>
                <w:b/>
                <w:sz w:val="21"/>
                <w:szCs w:val="21"/>
              </w:rPr>
              <w:t>CAP Course Title:</w:t>
            </w:r>
          </w:p>
        </w:tc>
        <w:tc>
          <w:tcPr>
            <w:tcW w:w="4523" w:type="dxa"/>
            <w:tcBorders>
              <w:bottom w:val="single" w:sz="4" w:space="0" w:color="000000"/>
            </w:tcBorders>
            <w:shd w:val="clear" w:color="auto" w:fill="FFFFFF"/>
          </w:tcPr>
          <w:p w:rsidR="006A0120" w:rsidRDefault="003A2FD7">
            <w:pPr>
              <w:rPr>
                <w:sz w:val="21"/>
                <w:szCs w:val="21"/>
              </w:rPr>
            </w:pPr>
            <w:r>
              <w:rPr>
                <w:b/>
                <w:sz w:val="21"/>
                <w:szCs w:val="21"/>
              </w:rPr>
              <w:t>Your Course ID and Title:</w:t>
            </w:r>
          </w:p>
        </w:tc>
      </w:tr>
      <w:tr w:rsidR="006A0120">
        <w:tc>
          <w:tcPr>
            <w:tcW w:w="6187" w:type="dxa"/>
            <w:tcBorders>
              <w:top w:val="single" w:sz="4" w:space="0" w:color="000000"/>
              <w:bottom w:val="single" w:sz="4" w:space="0" w:color="000000"/>
            </w:tcBorders>
          </w:tcPr>
          <w:p w:rsidR="006A0120" w:rsidRDefault="003A2FD7">
            <w:pPr>
              <w:rPr>
                <w:b/>
                <w:sz w:val="21"/>
                <w:szCs w:val="21"/>
              </w:rPr>
            </w:pPr>
            <w:r>
              <w:rPr>
                <w:b/>
                <w:sz w:val="21"/>
                <w:szCs w:val="21"/>
              </w:rPr>
              <w:t>Principles and Practices</w:t>
            </w:r>
          </w:p>
        </w:tc>
        <w:tc>
          <w:tcPr>
            <w:tcW w:w="4523" w:type="dxa"/>
            <w:tcBorders>
              <w:top w:val="single" w:sz="4" w:space="0" w:color="000000"/>
              <w:bottom w:val="single" w:sz="4" w:space="0" w:color="000000"/>
            </w:tcBorders>
          </w:tcPr>
          <w:p w:rsidR="006A0120" w:rsidRDefault="006A0120">
            <w:pPr>
              <w:rPr>
                <w:sz w:val="21"/>
                <w:szCs w:val="21"/>
              </w:rPr>
            </w:pPr>
          </w:p>
        </w:tc>
      </w:tr>
      <w:tr w:rsidR="006A0120">
        <w:tc>
          <w:tcPr>
            <w:tcW w:w="6187" w:type="dxa"/>
            <w:tcBorders>
              <w:top w:val="single" w:sz="4" w:space="0" w:color="000000"/>
              <w:left w:val="single" w:sz="4" w:space="0" w:color="000000"/>
              <w:bottom w:val="single" w:sz="4" w:space="0" w:color="000000"/>
              <w:right w:val="single" w:sz="4" w:space="0" w:color="000000"/>
            </w:tcBorders>
            <w:shd w:val="clear" w:color="auto" w:fill="EBF1DD"/>
          </w:tcPr>
          <w:p w:rsidR="006A0120" w:rsidRDefault="003A2FD7">
            <w:pPr>
              <w:rPr>
                <w:b/>
                <w:sz w:val="21"/>
                <w:szCs w:val="21"/>
              </w:rPr>
            </w:pPr>
            <w:r>
              <w:rPr>
                <w:b/>
                <w:sz w:val="21"/>
                <w:szCs w:val="21"/>
              </w:rPr>
              <w:t>CAP Course Description:</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6A0120" w:rsidRDefault="003A2FD7">
            <w:pPr>
              <w:rPr>
                <w:sz w:val="21"/>
                <w:szCs w:val="21"/>
              </w:rPr>
            </w:pPr>
            <w:r>
              <w:rPr>
                <w:b/>
                <w:sz w:val="21"/>
                <w:szCs w:val="21"/>
              </w:rPr>
              <w:t>Your Course Description:</w:t>
            </w:r>
          </w:p>
        </w:tc>
      </w:tr>
      <w:tr w:rsidR="006A0120">
        <w:tc>
          <w:tcPr>
            <w:tcW w:w="6187" w:type="dxa"/>
            <w:tcBorders>
              <w:top w:val="single" w:sz="4" w:space="0" w:color="000000"/>
            </w:tcBorders>
          </w:tcPr>
          <w:p w:rsidR="006A0120" w:rsidRDefault="003A2FD7">
            <w:pPr>
              <w:rPr>
                <w:sz w:val="21"/>
                <w:szCs w:val="21"/>
              </w:rPr>
            </w:pPr>
            <w:r>
              <w:rPr>
                <w:sz w:val="21"/>
                <w:szCs w:val="21"/>
              </w:rPr>
              <w:t>Historical contexts and theoretical perspectives of developmentally appropriate practice in early care and education for children birth through age eight. Explores the typical roles and expectations of early childhood educators.  Identifies professional ethics, career pathways, and professional standards. Introduces best practices for developmentally appropriate learning environments, curriculum, and effective pedagogy for young children including how play contributes to children's learning, growth, and development.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keepNext/>
              <w:rPr>
                <w:b/>
                <w:sz w:val="21"/>
                <w:szCs w:val="21"/>
              </w:rPr>
            </w:pPr>
            <w:r>
              <w:rPr>
                <w:b/>
                <w:sz w:val="21"/>
                <w:szCs w:val="21"/>
              </w:rPr>
              <w:t>CAP Objectives:</w:t>
            </w:r>
          </w:p>
        </w:tc>
        <w:tc>
          <w:tcPr>
            <w:tcW w:w="4523" w:type="dxa"/>
            <w:tcBorders>
              <w:top w:val="single" w:sz="4" w:space="0" w:color="000000"/>
            </w:tcBorders>
            <w:shd w:val="clear" w:color="auto" w:fill="EBF1DD"/>
          </w:tcPr>
          <w:p w:rsidR="006A0120" w:rsidRDefault="003A2FD7">
            <w:pPr>
              <w:keepNext/>
              <w:rPr>
                <w:b/>
                <w:sz w:val="21"/>
                <w:szCs w:val="21"/>
              </w:rPr>
            </w:pPr>
            <w:r>
              <w:rPr>
                <w:b/>
                <w:sz w:val="21"/>
                <w:szCs w:val="21"/>
              </w:rPr>
              <w:t>Your Objectives:</w:t>
            </w: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t>Describe historical and current issues and global approaches for early care and education.</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bottom w:val="single" w:sz="4" w:space="0" w:color="000000"/>
            </w:tcBorders>
          </w:tcPr>
          <w:p w:rsidR="006A0120" w:rsidRDefault="003A2FD7">
            <w:pPr>
              <w:numPr>
                <w:ilvl w:val="0"/>
                <w:numId w:val="3"/>
              </w:numPr>
              <w:rPr>
                <w:sz w:val="21"/>
                <w:szCs w:val="21"/>
              </w:rPr>
            </w:pPr>
            <w:r>
              <w:rPr>
                <w:sz w:val="21"/>
                <w:szCs w:val="21"/>
              </w:rPr>
              <w:t xml:space="preserve">Differentiate between various types of settings in relation to the ages served, regulations, and teacher requirements. </w:t>
            </w:r>
          </w:p>
        </w:tc>
        <w:tc>
          <w:tcPr>
            <w:tcW w:w="4523" w:type="dxa"/>
            <w:tcBorders>
              <w:top w:val="single" w:sz="4" w:space="0" w:color="000000"/>
              <w:bottom w:val="single" w:sz="4" w:space="0" w:color="000000"/>
            </w:tcBorders>
          </w:tcPr>
          <w:p w:rsidR="006A0120" w:rsidRDefault="006A0120">
            <w:pPr>
              <w:rPr>
                <w:sz w:val="21"/>
                <w:szCs w:val="21"/>
              </w:rPr>
            </w:pPr>
          </w:p>
        </w:tc>
      </w:tr>
      <w:tr w:rsidR="006A0120">
        <w:tc>
          <w:tcPr>
            <w:tcW w:w="6187" w:type="dxa"/>
            <w:tcBorders>
              <w:top w:val="single" w:sz="4" w:space="0" w:color="000000"/>
              <w:left w:val="single" w:sz="4" w:space="0" w:color="000000"/>
              <w:bottom w:val="single" w:sz="4" w:space="0" w:color="000000"/>
              <w:right w:val="single" w:sz="4" w:space="0" w:color="000000"/>
            </w:tcBorders>
          </w:tcPr>
          <w:p w:rsidR="006A0120" w:rsidRDefault="003A2FD7">
            <w:pPr>
              <w:numPr>
                <w:ilvl w:val="0"/>
                <w:numId w:val="3"/>
              </w:numPr>
              <w:rPr>
                <w:sz w:val="21"/>
                <w:szCs w:val="21"/>
              </w:rPr>
            </w:pPr>
            <w:r>
              <w:rPr>
                <w:sz w:val="21"/>
                <w:szCs w:val="21"/>
              </w:rPr>
              <w:t xml:space="preserve">Identify the roles and responsibilities of an early childhood educator for curriculum and teaching, family engagement, ethical practice, and professional interactions with others in the classroom.  </w:t>
            </w:r>
          </w:p>
        </w:tc>
        <w:tc>
          <w:tcPr>
            <w:tcW w:w="4523" w:type="dxa"/>
            <w:tcBorders>
              <w:top w:val="single" w:sz="4" w:space="0" w:color="000000"/>
              <w:left w:val="single" w:sz="4" w:space="0" w:color="000000"/>
              <w:bottom w:val="single" w:sz="4" w:space="0" w:color="000000"/>
              <w:right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t>Identify and compare the developmental stages and needs of children, birth through age eight.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bottom w:val="single" w:sz="4" w:space="0" w:color="000000"/>
            </w:tcBorders>
          </w:tcPr>
          <w:p w:rsidR="006A0120" w:rsidRDefault="003A2FD7">
            <w:pPr>
              <w:numPr>
                <w:ilvl w:val="0"/>
                <w:numId w:val="3"/>
              </w:numPr>
              <w:rPr>
                <w:sz w:val="21"/>
                <w:szCs w:val="21"/>
              </w:rPr>
            </w:pPr>
            <w:r>
              <w:rPr>
                <w:sz w:val="21"/>
                <w:szCs w:val="21"/>
              </w:rPr>
              <w:t>Describe Developmentally Appropriate Practice.</w:t>
            </w:r>
          </w:p>
        </w:tc>
        <w:tc>
          <w:tcPr>
            <w:tcW w:w="4523" w:type="dxa"/>
            <w:tcBorders>
              <w:top w:val="single" w:sz="4" w:space="0" w:color="000000"/>
              <w:bottom w:val="single" w:sz="4" w:space="0" w:color="000000"/>
            </w:tcBorders>
          </w:tcPr>
          <w:p w:rsidR="006A0120" w:rsidRDefault="006A0120">
            <w:pPr>
              <w:rPr>
                <w:sz w:val="21"/>
                <w:szCs w:val="21"/>
              </w:rPr>
            </w:pPr>
          </w:p>
        </w:tc>
      </w:tr>
      <w:tr w:rsidR="006A0120">
        <w:tc>
          <w:tcPr>
            <w:tcW w:w="6187" w:type="dxa"/>
            <w:tcBorders>
              <w:top w:val="single" w:sz="4" w:space="0" w:color="000000"/>
              <w:left w:val="single" w:sz="4" w:space="0" w:color="000000"/>
              <w:bottom w:val="single" w:sz="4" w:space="0" w:color="000000"/>
              <w:right w:val="single" w:sz="4" w:space="0" w:color="000000"/>
            </w:tcBorders>
          </w:tcPr>
          <w:p w:rsidR="006A0120" w:rsidRDefault="003A2FD7">
            <w:pPr>
              <w:numPr>
                <w:ilvl w:val="0"/>
                <w:numId w:val="3"/>
              </w:numPr>
              <w:rPr>
                <w:sz w:val="21"/>
                <w:szCs w:val="21"/>
              </w:rPr>
            </w:pPr>
            <w:r>
              <w:rPr>
                <w:sz w:val="21"/>
                <w:szCs w:val="21"/>
              </w:rPr>
              <w:t>Explain the role and value of play.</w:t>
            </w:r>
          </w:p>
        </w:tc>
        <w:tc>
          <w:tcPr>
            <w:tcW w:w="4523" w:type="dxa"/>
            <w:tcBorders>
              <w:top w:val="single" w:sz="4" w:space="0" w:color="000000"/>
              <w:left w:val="single" w:sz="4" w:space="0" w:color="000000"/>
              <w:bottom w:val="single" w:sz="4" w:space="0" w:color="000000"/>
              <w:right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t>Compare and contrast principles of positive guidance and interactions.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t>Explain how theories of learning and development guide early childhood environment design, curriculum, and teaching strategies.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t>Explain the ongoing curriculum cycle of observation, planning, implementation, and assessment.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t>Identify supports for first and dual language learners in developing English language and literacy skills including support for the home language.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3"/>
              </w:numPr>
              <w:rPr>
                <w:sz w:val="21"/>
                <w:szCs w:val="21"/>
              </w:rPr>
            </w:pPr>
            <w:r>
              <w:rPr>
                <w:sz w:val="21"/>
                <w:szCs w:val="21"/>
              </w:rPr>
              <w:lastRenderedPageBreak/>
              <w:t>Develop an initial personal philosophy of early childhood teaching</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vAlign w:val="center"/>
          </w:tcPr>
          <w:p w:rsidR="006A0120" w:rsidRDefault="003A2FD7">
            <w:pPr>
              <w:rPr>
                <w:b/>
                <w:sz w:val="21"/>
                <w:szCs w:val="21"/>
              </w:rPr>
            </w:pPr>
            <w:r>
              <w:rPr>
                <w:b/>
                <w:sz w:val="21"/>
                <w:szCs w:val="21"/>
              </w:rPr>
              <w:t>CAP Course Content and Topics:</w:t>
            </w:r>
          </w:p>
        </w:tc>
        <w:tc>
          <w:tcPr>
            <w:tcW w:w="4523" w:type="dxa"/>
            <w:tcBorders>
              <w:top w:val="single" w:sz="4" w:space="0" w:color="000000"/>
            </w:tcBorders>
            <w:shd w:val="clear" w:color="auto" w:fill="EBF1DD"/>
          </w:tcPr>
          <w:p w:rsidR="006A0120" w:rsidRDefault="003A2FD7">
            <w:pPr>
              <w:rPr>
                <w:b/>
                <w:sz w:val="21"/>
                <w:szCs w:val="21"/>
              </w:rPr>
            </w:pPr>
            <w:r>
              <w:rPr>
                <w:b/>
                <w:sz w:val="21"/>
                <w:szCs w:val="21"/>
              </w:rPr>
              <w:t>Your Course Content</w:t>
            </w:r>
            <w:r w:rsidR="001C3A71">
              <w:rPr>
                <w:b/>
                <w:sz w:val="21"/>
                <w:szCs w:val="21"/>
              </w:rPr>
              <w:t xml:space="preserve"> and </w:t>
            </w:r>
            <w:r>
              <w:rPr>
                <w:b/>
                <w:sz w:val="21"/>
                <w:szCs w:val="21"/>
              </w:rPr>
              <w:t>Topics</w:t>
            </w:r>
          </w:p>
        </w:tc>
      </w:tr>
      <w:tr w:rsidR="006A0120">
        <w:tc>
          <w:tcPr>
            <w:tcW w:w="6187" w:type="dxa"/>
            <w:tcBorders>
              <w:top w:val="single" w:sz="4" w:space="0" w:color="000000"/>
            </w:tcBorders>
            <w:shd w:val="clear" w:color="auto" w:fill="EBF1DD"/>
          </w:tcPr>
          <w:p w:rsidR="006A0120" w:rsidRDefault="003A2FD7">
            <w:pPr>
              <w:numPr>
                <w:ilvl w:val="0"/>
                <w:numId w:val="5"/>
              </w:numPr>
              <w:pBdr>
                <w:top w:val="nil"/>
                <w:left w:val="nil"/>
                <w:bottom w:val="nil"/>
                <w:right w:val="nil"/>
                <w:between w:val="nil"/>
              </w:pBdr>
              <w:rPr>
                <w:color w:val="000000"/>
                <w:sz w:val="21"/>
                <w:szCs w:val="21"/>
              </w:rPr>
            </w:pPr>
            <w:r>
              <w:rPr>
                <w:color w:val="000000"/>
                <w:sz w:val="21"/>
                <w:szCs w:val="21"/>
              </w:rPr>
              <w:t>Historical and Current Approaches</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5"/>
              </w:numPr>
              <w:pBdr>
                <w:top w:val="nil"/>
                <w:left w:val="nil"/>
                <w:bottom w:val="nil"/>
                <w:right w:val="nil"/>
                <w:between w:val="nil"/>
              </w:pBdr>
              <w:rPr>
                <w:color w:val="000000"/>
                <w:sz w:val="21"/>
                <w:szCs w:val="21"/>
              </w:rPr>
            </w:pPr>
            <w:r>
              <w:rPr>
                <w:color w:val="000000"/>
                <w:sz w:val="21"/>
                <w:szCs w:val="21"/>
              </w:rPr>
              <w:t xml:space="preserve">Theories </w:t>
            </w:r>
            <w:r>
              <w:rPr>
                <w:sz w:val="21"/>
                <w:szCs w:val="21"/>
              </w:rPr>
              <w:t>of development and learning</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5"/>
              </w:numPr>
              <w:pBdr>
                <w:top w:val="nil"/>
                <w:left w:val="nil"/>
                <w:bottom w:val="nil"/>
                <w:right w:val="nil"/>
                <w:between w:val="nil"/>
              </w:pBdr>
              <w:rPr>
                <w:color w:val="000000"/>
                <w:sz w:val="21"/>
                <w:szCs w:val="21"/>
              </w:rPr>
            </w:pPr>
            <w:r>
              <w:rPr>
                <w:sz w:val="21"/>
                <w:szCs w:val="21"/>
              </w:rPr>
              <w:t>National and international philosophies of education and care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5"/>
              </w:numPr>
              <w:pBdr>
                <w:top w:val="nil"/>
                <w:left w:val="nil"/>
                <w:bottom w:val="nil"/>
                <w:right w:val="nil"/>
                <w:between w:val="nil"/>
              </w:pBdr>
              <w:rPr>
                <w:color w:val="000000"/>
                <w:sz w:val="21"/>
                <w:szCs w:val="21"/>
              </w:rPr>
            </w:pPr>
            <w:r>
              <w:rPr>
                <w:sz w:val="21"/>
                <w:szCs w:val="21"/>
              </w:rPr>
              <w:t>Types of Programs</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5"/>
              </w:numPr>
              <w:pBdr>
                <w:top w:val="nil"/>
                <w:left w:val="nil"/>
                <w:bottom w:val="nil"/>
                <w:right w:val="nil"/>
                <w:between w:val="nil"/>
              </w:pBdr>
              <w:rPr>
                <w:color w:val="000000"/>
                <w:sz w:val="21"/>
                <w:szCs w:val="21"/>
              </w:rPr>
            </w:pPr>
            <w:r>
              <w:rPr>
                <w:sz w:val="21"/>
                <w:szCs w:val="21"/>
              </w:rPr>
              <w:t xml:space="preserve">Ages served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5"/>
              </w:numPr>
              <w:pBdr>
                <w:top w:val="nil"/>
                <w:left w:val="nil"/>
                <w:bottom w:val="nil"/>
                <w:right w:val="nil"/>
                <w:between w:val="nil"/>
              </w:pBdr>
              <w:rPr>
                <w:color w:val="000000"/>
                <w:sz w:val="21"/>
                <w:szCs w:val="21"/>
              </w:rPr>
            </w:pPr>
            <w:r>
              <w:rPr>
                <w:sz w:val="21"/>
                <w:szCs w:val="21"/>
              </w:rPr>
              <w:t>Governance, licensing</w:t>
            </w:r>
            <w:r>
              <w:rPr>
                <w:color w:val="000000"/>
                <w:sz w:val="21"/>
                <w:szCs w:val="21"/>
              </w:rPr>
              <w:t xml:space="preserve">, and regulations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5"/>
              </w:numPr>
              <w:pBdr>
                <w:top w:val="nil"/>
                <w:left w:val="nil"/>
                <w:bottom w:val="nil"/>
                <w:right w:val="nil"/>
                <w:between w:val="nil"/>
              </w:pBdr>
              <w:rPr>
                <w:color w:val="000000"/>
                <w:sz w:val="21"/>
                <w:szCs w:val="21"/>
              </w:rPr>
            </w:pPr>
            <w:r>
              <w:rPr>
                <w:sz w:val="21"/>
                <w:szCs w:val="21"/>
              </w:rPr>
              <w:t>Teacher</w:t>
            </w:r>
            <w:r>
              <w:rPr>
                <w:color w:val="000000"/>
                <w:sz w:val="21"/>
                <w:szCs w:val="21"/>
              </w:rPr>
              <w:t xml:space="preserve"> requirements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5"/>
              </w:numPr>
              <w:pBdr>
                <w:top w:val="nil"/>
                <w:left w:val="nil"/>
                <w:bottom w:val="nil"/>
                <w:right w:val="nil"/>
                <w:between w:val="nil"/>
              </w:pBdr>
              <w:rPr>
                <w:color w:val="000000"/>
                <w:sz w:val="21"/>
                <w:szCs w:val="21"/>
              </w:rPr>
            </w:pPr>
            <w:r>
              <w:rPr>
                <w:sz w:val="21"/>
                <w:szCs w:val="21"/>
              </w:rPr>
              <w:t>Developmentally Appropriate Practice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5"/>
              </w:numPr>
              <w:pBdr>
                <w:top w:val="nil"/>
                <w:left w:val="nil"/>
                <w:bottom w:val="nil"/>
                <w:right w:val="nil"/>
                <w:between w:val="nil"/>
              </w:pBdr>
              <w:rPr>
                <w:color w:val="000000"/>
                <w:sz w:val="21"/>
                <w:szCs w:val="21"/>
              </w:rPr>
            </w:pPr>
            <w:r>
              <w:rPr>
                <w:sz w:val="21"/>
                <w:szCs w:val="21"/>
              </w:rPr>
              <w:t>State and national standards for quality and content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0"/>
                <w:numId w:val="6"/>
              </w:numPr>
              <w:spacing w:line="276" w:lineRule="auto"/>
              <w:rPr>
                <w:sz w:val="21"/>
                <w:szCs w:val="21"/>
              </w:rPr>
            </w:pPr>
            <w:r>
              <w:rPr>
                <w:sz w:val="21"/>
                <w:szCs w:val="21"/>
              </w:rPr>
              <w:t>Introduction to the Profession of Early Childhood Teaching</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6"/>
              </w:numPr>
              <w:spacing w:line="305" w:lineRule="auto"/>
              <w:rPr>
                <w:sz w:val="21"/>
                <w:szCs w:val="21"/>
              </w:rPr>
            </w:pPr>
            <w:r>
              <w:rPr>
                <w:sz w:val="21"/>
                <w:szCs w:val="21"/>
              </w:rPr>
              <w:t>Teacher’s Knowledge of</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spacing w:line="276" w:lineRule="auto"/>
              <w:rPr>
                <w:sz w:val="21"/>
                <w:szCs w:val="21"/>
              </w:rPr>
            </w:pPr>
            <w:r>
              <w:rPr>
                <w:sz w:val="21"/>
                <w:szCs w:val="21"/>
              </w:rPr>
              <w:t>Child development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spacing w:line="276" w:lineRule="auto"/>
              <w:rPr>
                <w:sz w:val="21"/>
                <w:szCs w:val="21"/>
              </w:rPr>
            </w:pPr>
            <w:r>
              <w:rPr>
                <w:sz w:val="21"/>
                <w:szCs w:val="21"/>
              </w:rPr>
              <w:t>Teaching strategies</w:t>
            </w:r>
            <w:r>
              <w:rPr>
                <w:sz w:val="21"/>
                <w:szCs w:val="21"/>
              </w:rPr>
              <w:tab/>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The academic disciplines they will be teaching (e.g., language and literacy, the arts, mathematics, social studies, science, technology and engineering, physical education)</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Content standards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Professional and ethical conduct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6"/>
              </w:numPr>
              <w:rPr>
                <w:sz w:val="21"/>
                <w:szCs w:val="21"/>
              </w:rPr>
            </w:pPr>
            <w:r>
              <w:rPr>
                <w:sz w:val="21"/>
                <w:szCs w:val="21"/>
              </w:rPr>
              <w:t>Teacher’s Personal Qualities</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Flexibility</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Tolerance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Patience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Critical thinking</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Physical ability</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Mental health</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Self-Reflection</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Awareness of personal attitudes and bias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6"/>
              </w:numPr>
              <w:rPr>
                <w:sz w:val="21"/>
                <w:szCs w:val="21"/>
              </w:rPr>
            </w:pPr>
            <w:r>
              <w:rPr>
                <w:sz w:val="21"/>
                <w:szCs w:val="21"/>
              </w:rPr>
              <w:t>Teacher’s Role</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Relationships and interactions with children, families, and others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Planning and evaluating curriculum</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bottom w:val="single" w:sz="4" w:space="0" w:color="000000"/>
            </w:tcBorders>
          </w:tcPr>
          <w:p w:rsidR="006A0120" w:rsidRDefault="003A2FD7">
            <w:pPr>
              <w:numPr>
                <w:ilvl w:val="2"/>
                <w:numId w:val="6"/>
              </w:numPr>
              <w:rPr>
                <w:sz w:val="21"/>
                <w:szCs w:val="21"/>
              </w:rPr>
            </w:pPr>
            <w:r>
              <w:rPr>
                <w:sz w:val="21"/>
                <w:szCs w:val="21"/>
              </w:rPr>
              <w:t>Intentional Teaching</w:t>
            </w:r>
          </w:p>
        </w:tc>
        <w:tc>
          <w:tcPr>
            <w:tcW w:w="4523" w:type="dxa"/>
            <w:tcBorders>
              <w:top w:val="single" w:sz="4" w:space="0" w:color="000000"/>
              <w:bottom w:val="single" w:sz="4" w:space="0" w:color="000000"/>
            </w:tcBorders>
          </w:tcPr>
          <w:p w:rsidR="006A0120" w:rsidRDefault="006A0120">
            <w:pPr>
              <w:rPr>
                <w:sz w:val="21"/>
                <w:szCs w:val="21"/>
              </w:rPr>
            </w:pPr>
          </w:p>
        </w:tc>
      </w:tr>
      <w:tr w:rsidR="006A0120">
        <w:tc>
          <w:tcPr>
            <w:tcW w:w="6187" w:type="dxa"/>
            <w:tcBorders>
              <w:top w:val="single" w:sz="4" w:space="0" w:color="000000"/>
              <w:left w:val="single" w:sz="4" w:space="0" w:color="000000"/>
              <w:bottom w:val="single" w:sz="4" w:space="0" w:color="000000"/>
              <w:right w:val="single" w:sz="4" w:space="0" w:color="000000"/>
            </w:tcBorders>
          </w:tcPr>
          <w:p w:rsidR="006A0120" w:rsidRDefault="003A2FD7">
            <w:pPr>
              <w:numPr>
                <w:ilvl w:val="2"/>
                <w:numId w:val="6"/>
              </w:numPr>
              <w:rPr>
                <w:sz w:val="21"/>
                <w:szCs w:val="21"/>
              </w:rPr>
            </w:pPr>
            <w:r>
              <w:rPr>
                <w:sz w:val="21"/>
                <w:szCs w:val="21"/>
              </w:rPr>
              <w:t>Creating supportive environments</w:t>
            </w:r>
          </w:p>
        </w:tc>
        <w:tc>
          <w:tcPr>
            <w:tcW w:w="4523" w:type="dxa"/>
            <w:tcBorders>
              <w:top w:val="single" w:sz="4" w:space="0" w:color="000000"/>
              <w:left w:val="single" w:sz="4" w:space="0" w:color="000000"/>
              <w:bottom w:val="single" w:sz="4" w:space="0" w:color="000000"/>
              <w:right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Cultural competency</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t>Dual Language Learners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t>Families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t>Staff</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 xml:space="preserve">Communication strategies and purposes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t>Teacher-child interactions and focused conversations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t>With families as partners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t xml:space="preserve">Positive guidance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6"/>
              </w:numPr>
              <w:rPr>
                <w:sz w:val="21"/>
                <w:szCs w:val="21"/>
              </w:rPr>
            </w:pPr>
            <w:r>
              <w:rPr>
                <w:sz w:val="21"/>
                <w:szCs w:val="21"/>
              </w:rPr>
              <w:lastRenderedPageBreak/>
              <w:t>Supervision of other adults in the classroom</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6"/>
              </w:numPr>
              <w:rPr>
                <w:sz w:val="21"/>
                <w:szCs w:val="21"/>
              </w:rPr>
            </w:pPr>
            <w:r>
              <w:rPr>
                <w:sz w:val="21"/>
                <w:szCs w:val="21"/>
              </w:rPr>
              <w:t>Professional Growth</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Philosophy of teaching</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Professional Development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Professional Memberships and Affiliations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rPr>
                <w:sz w:val="21"/>
                <w:szCs w:val="21"/>
              </w:rPr>
            </w:pPr>
            <w:r>
              <w:rPr>
                <w:sz w:val="21"/>
                <w:szCs w:val="21"/>
              </w:rPr>
              <w:t>Career Pathways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0"/>
                <w:numId w:val="6"/>
              </w:numPr>
              <w:pBdr>
                <w:top w:val="nil"/>
                <w:left w:val="nil"/>
                <w:bottom w:val="nil"/>
                <w:right w:val="nil"/>
                <w:between w:val="nil"/>
              </w:pBdr>
              <w:spacing w:line="276" w:lineRule="auto"/>
              <w:rPr>
                <w:color w:val="000000"/>
                <w:sz w:val="21"/>
                <w:szCs w:val="21"/>
              </w:rPr>
            </w:pPr>
            <w:r>
              <w:rPr>
                <w:color w:val="000000"/>
                <w:sz w:val="21"/>
                <w:szCs w:val="21"/>
              </w:rPr>
              <w:t>Children’s Development Birth through Eight</w:t>
            </w:r>
            <w:r>
              <w:rPr>
                <w:sz w:val="21"/>
                <w:szCs w:val="21"/>
              </w:rPr>
              <w:t xml:space="preserve"> </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6"/>
              </w:numPr>
              <w:pBdr>
                <w:top w:val="nil"/>
                <w:left w:val="nil"/>
                <w:bottom w:val="nil"/>
                <w:right w:val="nil"/>
                <w:between w:val="nil"/>
              </w:pBdr>
              <w:spacing w:line="276" w:lineRule="auto"/>
              <w:rPr>
                <w:color w:val="000000"/>
                <w:sz w:val="21"/>
                <w:szCs w:val="21"/>
              </w:rPr>
            </w:pPr>
            <w:r>
              <w:rPr>
                <w:color w:val="000000"/>
                <w:sz w:val="21"/>
                <w:szCs w:val="21"/>
              </w:rPr>
              <w:t>Physical</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6"/>
              </w:numPr>
              <w:pBdr>
                <w:top w:val="nil"/>
                <w:left w:val="nil"/>
                <w:bottom w:val="nil"/>
                <w:right w:val="nil"/>
                <w:between w:val="nil"/>
              </w:pBdr>
              <w:spacing w:line="276" w:lineRule="auto"/>
              <w:rPr>
                <w:color w:val="000000"/>
                <w:sz w:val="21"/>
                <w:szCs w:val="21"/>
              </w:rPr>
            </w:pPr>
            <w:r>
              <w:rPr>
                <w:color w:val="000000"/>
                <w:sz w:val="21"/>
                <w:szCs w:val="21"/>
              </w:rPr>
              <w:t xml:space="preserve">Cognitive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6"/>
              </w:numPr>
              <w:pBdr>
                <w:top w:val="nil"/>
                <w:left w:val="nil"/>
                <w:bottom w:val="nil"/>
                <w:right w:val="nil"/>
                <w:between w:val="nil"/>
              </w:pBdr>
              <w:spacing w:line="276" w:lineRule="auto"/>
              <w:rPr>
                <w:color w:val="000000"/>
                <w:sz w:val="21"/>
                <w:szCs w:val="21"/>
              </w:rPr>
            </w:pPr>
            <w:r>
              <w:rPr>
                <w:color w:val="000000"/>
                <w:sz w:val="21"/>
                <w:szCs w:val="21"/>
              </w:rPr>
              <w:t>Language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6"/>
              </w:numPr>
              <w:pBdr>
                <w:top w:val="nil"/>
                <w:left w:val="nil"/>
                <w:bottom w:val="nil"/>
                <w:right w:val="nil"/>
                <w:between w:val="nil"/>
              </w:pBdr>
              <w:spacing w:line="276" w:lineRule="auto"/>
              <w:rPr>
                <w:color w:val="000000"/>
                <w:sz w:val="21"/>
                <w:szCs w:val="21"/>
              </w:rPr>
            </w:pPr>
            <w:r>
              <w:rPr>
                <w:color w:val="000000"/>
                <w:sz w:val="21"/>
                <w:szCs w:val="21"/>
              </w:rPr>
              <w:t xml:space="preserve">Social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1"/>
                <w:numId w:val="6"/>
              </w:numPr>
              <w:pBdr>
                <w:top w:val="nil"/>
                <w:left w:val="nil"/>
                <w:bottom w:val="nil"/>
                <w:right w:val="nil"/>
                <w:between w:val="nil"/>
              </w:pBdr>
              <w:spacing w:line="276" w:lineRule="auto"/>
              <w:rPr>
                <w:color w:val="000000"/>
                <w:sz w:val="21"/>
                <w:szCs w:val="21"/>
              </w:rPr>
            </w:pPr>
            <w:r>
              <w:rPr>
                <w:color w:val="000000"/>
                <w:sz w:val="21"/>
                <w:szCs w:val="21"/>
              </w:rPr>
              <w:t xml:space="preserve">Emotional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6"/>
              </w:numPr>
              <w:pBdr>
                <w:top w:val="nil"/>
                <w:left w:val="nil"/>
                <w:bottom w:val="nil"/>
                <w:right w:val="nil"/>
                <w:between w:val="nil"/>
              </w:pBdr>
              <w:spacing w:line="276" w:lineRule="auto"/>
              <w:rPr>
                <w:color w:val="000000"/>
                <w:sz w:val="21"/>
                <w:szCs w:val="21"/>
              </w:rPr>
            </w:pPr>
            <w:r>
              <w:rPr>
                <w:sz w:val="21"/>
                <w:szCs w:val="21"/>
              </w:rPr>
              <w:t xml:space="preserve">Influences on development </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6"/>
              </w:numPr>
              <w:pBdr>
                <w:top w:val="nil"/>
                <w:left w:val="nil"/>
                <w:bottom w:val="nil"/>
                <w:right w:val="nil"/>
                <w:between w:val="nil"/>
              </w:pBdr>
              <w:spacing w:line="276" w:lineRule="auto"/>
              <w:rPr>
                <w:color w:val="000000"/>
                <w:sz w:val="21"/>
                <w:szCs w:val="21"/>
              </w:rPr>
            </w:pPr>
            <w:r>
              <w:rPr>
                <w:sz w:val="21"/>
                <w:szCs w:val="21"/>
              </w:rPr>
              <w:t>Heredity and Environment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1"/>
              </w:numPr>
              <w:spacing w:line="276" w:lineRule="auto"/>
              <w:rPr>
                <w:sz w:val="21"/>
                <w:szCs w:val="21"/>
              </w:rPr>
            </w:pPr>
            <w:r>
              <w:rPr>
                <w:sz w:val="21"/>
                <w:szCs w:val="21"/>
              </w:rPr>
              <w:t>Families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1"/>
              </w:numPr>
              <w:spacing w:line="276" w:lineRule="auto"/>
              <w:rPr>
                <w:sz w:val="21"/>
                <w:szCs w:val="21"/>
              </w:rPr>
            </w:pPr>
            <w:r>
              <w:rPr>
                <w:sz w:val="21"/>
                <w:szCs w:val="21"/>
              </w:rPr>
              <w:t>Culture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1"/>
              </w:numPr>
              <w:spacing w:line="276" w:lineRule="auto"/>
              <w:rPr>
                <w:sz w:val="21"/>
                <w:szCs w:val="21"/>
              </w:rPr>
            </w:pPr>
            <w:r>
              <w:rPr>
                <w:sz w:val="21"/>
                <w:szCs w:val="21"/>
              </w:rPr>
              <w:t>Teachers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1"/>
              </w:numPr>
              <w:spacing w:line="276" w:lineRule="auto"/>
              <w:rPr>
                <w:sz w:val="21"/>
                <w:szCs w:val="21"/>
              </w:rPr>
            </w:pPr>
            <w:r>
              <w:rPr>
                <w:sz w:val="21"/>
                <w:szCs w:val="21"/>
              </w:rPr>
              <w:t>Communities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0"/>
                <w:numId w:val="2"/>
              </w:numPr>
              <w:pBdr>
                <w:top w:val="nil"/>
                <w:left w:val="nil"/>
                <w:bottom w:val="nil"/>
                <w:right w:val="nil"/>
                <w:between w:val="nil"/>
              </w:pBdr>
              <w:rPr>
                <w:color w:val="000000"/>
                <w:sz w:val="24"/>
                <w:szCs w:val="24"/>
              </w:rPr>
            </w:pPr>
            <w:r>
              <w:rPr>
                <w:color w:val="000000"/>
                <w:sz w:val="21"/>
                <w:szCs w:val="21"/>
              </w:rPr>
              <w:t>Introduction to Developmentally Appropriate Teaching and Learning Environments</w:t>
            </w:r>
            <w:r>
              <w:rPr>
                <w:b/>
                <w:sz w:val="24"/>
                <w:szCs w:val="24"/>
              </w:rPr>
              <w:t xml:space="preserve"> </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shd w:val="clear" w:color="auto" w:fill="EBF1DD"/>
          </w:tcPr>
          <w:p w:rsidR="006A0120" w:rsidRDefault="003A2FD7">
            <w:pPr>
              <w:numPr>
                <w:ilvl w:val="1"/>
                <w:numId w:val="2"/>
              </w:numPr>
              <w:pBdr>
                <w:top w:val="nil"/>
                <w:left w:val="nil"/>
                <w:bottom w:val="nil"/>
                <w:right w:val="nil"/>
                <w:between w:val="nil"/>
              </w:pBdr>
              <w:ind w:left="1123"/>
              <w:rPr>
                <w:color w:val="000000"/>
                <w:sz w:val="21"/>
                <w:szCs w:val="21"/>
              </w:rPr>
            </w:pPr>
            <w:r>
              <w:rPr>
                <w:sz w:val="21"/>
                <w:szCs w:val="21"/>
              </w:rPr>
              <w:t>Elements of Early Childhood Environments</w:t>
            </w:r>
          </w:p>
        </w:tc>
        <w:tc>
          <w:tcPr>
            <w:tcW w:w="4523" w:type="dxa"/>
            <w:tcBorders>
              <w:top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ind w:left="1753"/>
              <w:rPr>
                <w:sz w:val="21"/>
                <w:szCs w:val="21"/>
              </w:rPr>
            </w:pPr>
            <w:r>
              <w:rPr>
                <w:sz w:val="21"/>
                <w:szCs w:val="21"/>
              </w:rPr>
              <w:t>Indoor and outdoor design and uses of physical space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Routines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Equipment and materials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Emotional climate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Relationship to curriculum goals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color w:val="000000"/>
                <w:sz w:val="21"/>
                <w:szCs w:val="21"/>
              </w:rPr>
            </w:pPr>
            <w:r>
              <w:rPr>
                <w:color w:val="000000"/>
                <w:sz w:val="21"/>
                <w:szCs w:val="21"/>
              </w:rPr>
              <w:t xml:space="preserve">Impacts on behavior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Health, safety, and nutrition</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Family involvement spaces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color w:val="000000"/>
                <w:sz w:val="21"/>
                <w:szCs w:val="21"/>
              </w:rPr>
            </w:pPr>
            <w:r>
              <w:rPr>
                <w:sz w:val="21"/>
                <w:szCs w:val="21"/>
              </w:rPr>
              <w:t xml:space="preserve">Adjusting </w:t>
            </w:r>
            <w:r>
              <w:rPr>
                <w:color w:val="000000"/>
                <w:sz w:val="21"/>
                <w:szCs w:val="21"/>
              </w:rPr>
              <w:t xml:space="preserve">for ages, </w:t>
            </w:r>
            <w:r>
              <w:rPr>
                <w:sz w:val="21"/>
                <w:szCs w:val="21"/>
              </w:rPr>
              <w:t>abilities,</w:t>
            </w:r>
            <w:r>
              <w:rPr>
                <w:color w:val="000000"/>
                <w:sz w:val="21"/>
                <w:szCs w:val="21"/>
              </w:rPr>
              <w:t xml:space="preserve"> and interests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pBdr>
                <w:top w:val="nil"/>
                <w:left w:val="nil"/>
                <w:bottom w:val="nil"/>
                <w:right w:val="nil"/>
                <w:between w:val="nil"/>
              </w:pBdr>
              <w:ind w:left="1753"/>
              <w:rPr>
                <w:sz w:val="21"/>
                <w:szCs w:val="21"/>
              </w:rPr>
            </w:pPr>
            <w:r>
              <w:rPr>
                <w:sz w:val="21"/>
                <w:szCs w:val="21"/>
              </w:rPr>
              <w:t>Staffing/Zoning</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bottom w:val="single" w:sz="4" w:space="0" w:color="000000"/>
            </w:tcBorders>
            <w:shd w:val="clear" w:color="auto" w:fill="EBF1DD"/>
          </w:tcPr>
          <w:p w:rsidR="006A0120" w:rsidRDefault="003A2FD7">
            <w:pPr>
              <w:numPr>
                <w:ilvl w:val="1"/>
                <w:numId w:val="2"/>
              </w:numPr>
              <w:pBdr>
                <w:top w:val="nil"/>
                <w:left w:val="nil"/>
                <w:bottom w:val="nil"/>
                <w:right w:val="nil"/>
                <w:between w:val="nil"/>
              </w:pBdr>
              <w:ind w:left="1123"/>
              <w:rPr>
                <w:color w:val="000000"/>
                <w:sz w:val="21"/>
                <w:szCs w:val="21"/>
              </w:rPr>
            </w:pPr>
            <w:r>
              <w:rPr>
                <w:sz w:val="21"/>
                <w:szCs w:val="21"/>
              </w:rPr>
              <w:t>Early Childhood Teaching</w:t>
            </w:r>
            <w:r>
              <w:rPr>
                <w:color w:val="000000"/>
                <w:sz w:val="21"/>
                <w:szCs w:val="21"/>
              </w:rPr>
              <w:t xml:space="preserve"> </w:t>
            </w:r>
          </w:p>
        </w:tc>
        <w:tc>
          <w:tcPr>
            <w:tcW w:w="4523" w:type="dxa"/>
            <w:tcBorders>
              <w:top w:val="single" w:sz="4" w:space="0" w:color="000000"/>
              <w:bottom w:val="single" w:sz="4" w:space="0" w:color="000000"/>
            </w:tcBorders>
            <w:shd w:val="clear" w:color="auto" w:fill="EBF1DD"/>
          </w:tcPr>
          <w:p w:rsidR="006A0120" w:rsidRDefault="006A0120">
            <w:pPr>
              <w:rPr>
                <w:sz w:val="21"/>
                <w:szCs w:val="21"/>
              </w:rPr>
            </w:pPr>
          </w:p>
        </w:tc>
      </w:tr>
      <w:tr w:rsidR="006A0120">
        <w:tc>
          <w:tcPr>
            <w:tcW w:w="6187" w:type="dxa"/>
            <w:tcBorders>
              <w:top w:val="single" w:sz="4" w:space="0" w:color="000000"/>
              <w:left w:val="single" w:sz="4" w:space="0" w:color="000000"/>
              <w:bottom w:val="single" w:sz="4" w:space="0" w:color="000000"/>
              <w:right w:val="single" w:sz="4" w:space="0" w:color="000000"/>
            </w:tcBorders>
          </w:tcPr>
          <w:p w:rsidR="006A0120" w:rsidRDefault="003A2FD7">
            <w:pPr>
              <w:numPr>
                <w:ilvl w:val="2"/>
                <w:numId w:val="2"/>
              </w:numPr>
              <w:ind w:left="1753"/>
              <w:rPr>
                <w:sz w:val="21"/>
                <w:szCs w:val="21"/>
              </w:rPr>
            </w:pPr>
            <w:r>
              <w:rPr>
                <w:sz w:val="21"/>
                <w:szCs w:val="21"/>
              </w:rPr>
              <w:t>Introduction to developmentally appropriate approaches</w:t>
            </w:r>
          </w:p>
        </w:tc>
        <w:tc>
          <w:tcPr>
            <w:tcW w:w="4523" w:type="dxa"/>
            <w:tcBorders>
              <w:top w:val="single" w:sz="4" w:space="0" w:color="000000"/>
              <w:left w:val="single" w:sz="4" w:space="0" w:color="000000"/>
              <w:bottom w:val="single" w:sz="4" w:space="0" w:color="000000"/>
              <w:right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ind w:left="1753"/>
              <w:rPr>
                <w:sz w:val="21"/>
                <w:szCs w:val="21"/>
              </w:rPr>
            </w:pPr>
            <w:r>
              <w:rPr>
                <w:sz w:val="21"/>
                <w:szCs w:val="21"/>
              </w:rPr>
              <w:t>The ongoing cycle of observation, planning, implementation, and assessment</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2"/>
                <w:numId w:val="2"/>
              </w:numPr>
              <w:ind w:left="1753"/>
              <w:rPr>
                <w:sz w:val="21"/>
                <w:szCs w:val="21"/>
              </w:rPr>
            </w:pPr>
            <w:r>
              <w:rPr>
                <w:sz w:val="21"/>
                <w:szCs w:val="21"/>
              </w:rPr>
              <w:t>Effective pedagogy for young children</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2"/>
              </w:numPr>
              <w:ind w:left="2473"/>
              <w:rPr>
                <w:sz w:val="21"/>
                <w:szCs w:val="21"/>
              </w:rPr>
            </w:pPr>
            <w:r>
              <w:rPr>
                <w:sz w:val="21"/>
                <w:szCs w:val="21"/>
              </w:rPr>
              <w:t>The importance of relationships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2"/>
              </w:numPr>
              <w:ind w:left="2473"/>
              <w:rPr>
                <w:sz w:val="21"/>
                <w:szCs w:val="21"/>
              </w:rPr>
            </w:pPr>
            <w:r>
              <w:rPr>
                <w:sz w:val="21"/>
                <w:szCs w:val="21"/>
              </w:rPr>
              <w:t>Play-based teaching and learning</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4"/>
                <w:numId w:val="2"/>
              </w:numPr>
              <w:ind w:left="3193"/>
              <w:rPr>
                <w:sz w:val="21"/>
                <w:szCs w:val="21"/>
              </w:rPr>
            </w:pPr>
            <w:r>
              <w:rPr>
                <w:sz w:val="21"/>
                <w:szCs w:val="21"/>
              </w:rPr>
              <w:t>Teacher-guided</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4"/>
                <w:numId w:val="2"/>
              </w:numPr>
              <w:ind w:left="3193"/>
              <w:rPr>
                <w:sz w:val="21"/>
                <w:szCs w:val="21"/>
              </w:rPr>
            </w:pPr>
            <w:r>
              <w:rPr>
                <w:sz w:val="21"/>
                <w:szCs w:val="21"/>
              </w:rPr>
              <w:t>Child-initiated</w:t>
            </w:r>
          </w:p>
        </w:tc>
        <w:tc>
          <w:tcPr>
            <w:tcW w:w="4523" w:type="dxa"/>
            <w:tcBorders>
              <w:top w:val="single" w:sz="4" w:space="0" w:color="000000"/>
            </w:tcBorders>
          </w:tcPr>
          <w:p w:rsidR="006A0120" w:rsidRDefault="006A0120">
            <w:pPr>
              <w:rPr>
                <w:sz w:val="21"/>
                <w:szCs w:val="21"/>
              </w:rPr>
            </w:pPr>
            <w:bookmarkStart w:id="0" w:name="_30j0zll" w:colFirst="0" w:colLast="0"/>
            <w:bookmarkEnd w:id="0"/>
          </w:p>
        </w:tc>
      </w:tr>
      <w:tr w:rsidR="006A0120">
        <w:tc>
          <w:tcPr>
            <w:tcW w:w="6187" w:type="dxa"/>
            <w:tcBorders>
              <w:top w:val="single" w:sz="4" w:space="0" w:color="000000"/>
            </w:tcBorders>
          </w:tcPr>
          <w:p w:rsidR="006A0120" w:rsidRDefault="003A2FD7">
            <w:pPr>
              <w:numPr>
                <w:ilvl w:val="3"/>
                <w:numId w:val="2"/>
              </w:numPr>
              <w:ind w:left="2473"/>
              <w:rPr>
                <w:sz w:val="21"/>
                <w:szCs w:val="21"/>
              </w:rPr>
            </w:pPr>
            <w:r>
              <w:rPr>
                <w:sz w:val="21"/>
                <w:szCs w:val="21"/>
              </w:rPr>
              <w:t>Positive guidance and discipline</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2"/>
              </w:numPr>
              <w:ind w:left="2473"/>
              <w:rPr>
                <w:sz w:val="21"/>
                <w:szCs w:val="21"/>
              </w:rPr>
            </w:pPr>
            <w:r>
              <w:rPr>
                <w:sz w:val="21"/>
                <w:szCs w:val="21"/>
              </w:rPr>
              <w:t>Typical learning trajectories in different domains of development and their implications for curriculum design</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2"/>
              </w:numPr>
              <w:ind w:left="2473"/>
              <w:rPr>
                <w:sz w:val="21"/>
                <w:szCs w:val="21"/>
              </w:rPr>
            </w:pPr>
            <w:r>
              <w:rPr>
                <w:sz w:val="21"/>
                <w:szCs w:val="21"/>
              </w:rPr>
              <w:lastRenderedPageBreak/>
              <w:t xml:space="preserve">Supports for dual language learners </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3"/>
                <w:numId w:val="2"/>
              </w:numPr>
              <w:ind w:left="2473"/>
              <w:rPr>
                <w:sz w:val="21"/>
                <w:szCs w:val="21"/>
              </w:rPr>
            </w:pPr>
            <w:r>
              <w:rPr>
                <w:sz w:val="21"/>
                <w:szCs w:val="21"/>
              </w:rPr>
              <w:t xml:space="preserve">Modification for individual needs </w:t>
            </w:r>
          </w:p>
        </w:tc>
        <w:tc>
          <w:tcPr>
            <w:tcW w:w="4523" w:type="dxa"/>
            <w:tcBorders>
              <w:top w:val="single" w:sz="4" w:space="0" w:color="000000"/>
            </w:tcBorders>
          </w:tcPr>
          <w:p w:rsidR="006A0120" w:rsidRDefault="006A0120">
            <w:pPr>
              <w:rPr>
                <w:sz w:val="21"/>
                <w:szCs w:val="21"/>
              </w:rPr>
            </w:pPr>
          </w:p>
        </w:tc>
      </w:tr>
    </w:tbl>
    <w:p w:rsidR="006A0120" w:rsidRDefault="006A0120">
      <w:pPr>
        <w:rPr>
          <w:color w:val="FF0000"/>
          <w:sz w:val="24"/>
          <w:szCs w:val="24"/>
        </w:rPr>
      </w:pPr>
    </w:p>
    <w:p w:rsidR="006A0120" w:rsidRDefault="003A2FD7">
      <w:pPr>
        <w:pStyle w:val="Heading2"/>
        <w:spacing w:before="0"/>
        <w:rPr>
          <w:b w:val="0"/>
          <w:i/>
          <w:sz w:val="24"/>
          <w:szCs w:val="24"/>
        </w:rPr>
      </w:pPr>
      <w:bookmarkStart w:id="1" w:name="_vbyv587j39w4" w:colFirst="0" w:colLast="0"/>
      <w:bookmarkEnd w:id="1"/>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6A0120">
        <w:tc>
          <w:tcPr>
            <w:tcW w:w="6187" w:type="dxa"/>
            <w:tcBorders>
              <w:top w:val="single" w:sz="4" w:space="0" w:color="000000"/>
            </w:tcBorders>
            <w:shd w:val="clear" w:color="auto" w:fill="EBF1DD"/>
          </w:tcPr>
          <w:p w:rsidR="006A0120" w:rsidRDefault="003A2FD7">
            <w:pPr>
              <w:rPr>
                <w:b/>
                <w:sz w:val="21"/>
                <w:szCs w:val="21"/>
              </w:rPr>
            </w:pPr>
            <w:r>
              <w:rPr>
                <w:b/>
                <w:sz w:val="21"/>
                <w:szCs w:val="21"/>
              </w:rPr>
              <w:t>CAP Student Learning Outcomes (SLOs):</w:t>
            </w:r>
          </w:p>
        </w:tc>
        <w:tc>
          <w:tcPr>
            <w:tcW w:w="4523" w:type="dxa"/>
            <w:tcBorders>
              <w:top w:val="single" w:sz="4" w:space="0" w:color="000000"/>
            </w:tcBorders>
            <w:shd w:val="clear" w:color="auto" w:fill="EBF1DD"/>
          </w:tcPr>
          <w:p w:rsidR="006A0120" w:rsidRDefault="003A2FD7">
            <w:pPr>
              <w:rPr>
                <w:b/>
                <w:sz w:val="21"/>
                <w:szCs w:val="21"/>
              </w:rPr>
            </w:pPr>
            <w:bookmarkStart w:id="2" w:name="_gjdgxs" w:colFirst="0" w:colLast="0"/>
            <w:bookmarkEnd w:id="2"/>
            <w:r>
              <w:rPr>
                <w:b/>
                <w:sz w:val="21"/>
                <w:szCs w:val="21"/>
              </w:rPr>
              <w:t>Your Student Learning Outcomes (SLOs):</w:t>
            </w:r>
          </w:p>
        </w:tc>
      </w:tr>
      <w:tr w:rsidR="006A0120">
        <w:tc>
          <w:tcPr>
            <w:tcW w:w="6187" w:type="dxa"/>
            <w:tcBorders>
              <w:top w:val="single" w:sz="4" w:space="0" w:color="000000"/>
            </w:tcBorders>
          </w:tcPr>
          <w:p w:rsidR="006A0120" w:rsidRDefault="003A2FD7">
            <w:pPr>
              <w:numPr>
                <w:ilvl w:val="0"/>
                <w:numId w:val="4"/>
              </w:numPr>
              <w:rPr>
                <w:sz w:val="21"/>
                <w:szCs w:val="21"/>
              </w:rPr>
            </w:pPr>
            <w:r>
              <w:rPr>
                <w:sz w:val="21"/>
                <w:szCs w:val="21"/>
              </w:rPr>
              <w:t>Compare and contrast historical and current early childhood education settings, issues, and perspectives.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4"/>
              </w:numPr>
              <w:rPr>
                <w:sz w:val="21"/>
                <w:szCs w:val="21"/>
              </w:rPr>
            </w:pPr>
            <w:r>
              <w:rPr>
                <w:sz w:val="21"/>
                <w:szCs w:val="21"/>
              </w:rPr>
              <w:t>Explain how foundational knowledge of child development and learning theories inform environments pedagogy and interactions in early care and education settings.</w:t>
            </w:r>
          </w:p>
        </w:tc>
        <w:tc>
          <w:tcPr>
            <w:tcW w:w="4523" w:type="dxa"/>
            <w:tcBorders>
              <w:top w:val="single" w:sz="4" w:space="0" w:color="000000"/>
            </w:tcBorders>
          </w:tcPr>
          <w:p w:rsidR="006A0120" w:rsidRDefault="006A0120">
            <w:pPr>
              <w:rPr>
                <w:sz w:val="21"/>
                <w:szCs w:val="21"/>
              </w:rPr>
            </w:pPr>
          </w:p>
        </w:tc>
      </w:tr>
      <w:tr w:rsidR="006A0120">
        <w:tc>
          <w:tcPr>
            <w:tcW w:w="6187" w:type="dxa"/>
            <w:tcBorders>
              <w:top w:val="single" w:sz="4" w:space="0" w:color="000000"/>
            </w:tcBorders>
          </w:tcPr>
          <w:p w:rsidR="006A0120" w:rsidRDefault="003A2FD7">
            <w:pPr>
              <w:numPr>
                <w:ilvl w:val="0"/>
                <w:numId w:val="4"/>
              </w:numPr>
              <w:rPr>
                <w:sz w:val="21"/>
                <w:szCs w:val="21"/>
              </w:rPr>
            </w:pPr>
            <w:r>
              <w:rPr>
                <w:sz w:val="21"/>
                <w:szCs w:val="21"/>
              </w:rPr>
              <w:t>Identify the roles, requirements, and responsibilities of early childhood teachers as professional educators.</w:t>
            </w:r>
          </w:p>
        </w:tc>
        <w:tc>
          <w:tcPr>
            <w:tcW w:w="4523" w:type="dxa"/>
            <w:tcBorders>
              <w:top w:val="single" w:sz="4" w:space="0" w:color="000000"/>
            </w:tcBorders>
          </w:tcPr>
          <w:p w:rsidR="006A0120" w:rsidRDefault="006A0120">
            <w:pPr>
              <w:rPr>
                <w:sz w:val="21"/>
                <w:szCs w:val="21"/>
              </w:rPr>
            </w:pPr>
          </w:p>
        </w:tc>
      </w:tr>
    </w:tbl>
    <w:p w:rsidR="006A0120" w:rsidRDefault="006A0120">
      <w:pPr>
        <w:rPr>
          <w:color w:val="FF0000"/>
          <w:sz w:val="24"/>
          <w:szCs w:val="24"/>
        </w:rPr>
      </w:pPr>
    </w:p>
    <w:sectPr w:rsidR="006A01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3C" w:rsidRDefault="00E7583C">
      <w:r>
        <w:separator/>
      </w:r>
    </w:p>
  </w:endnote>
  <w:endnote w:type="continuationSeparator" w:id="0">
    <w:p w:rsidR="00E7583C" w:rsidRDefault="00E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B5" w:rsidRDefault="008B5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20" w:rsidRDefault="003A2FD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7023A6">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7023A6">
      <w:rPr>
        <w:noProof/>
        <w:color w:val="000000"/>
        <w:sz w:val="20"/>
        <w:szCs w:val="20"/>
      </w:rPr>
      <w:t>2</w:t>
    </w:r>
    <w:r>
      <w:rPr>
        <w:color w:val="000000"/>
        <w:sz w:val="20"/>
        <w:szCs w:val="20"/>
      </w:rPr>
      <w:fldChar w:fldCharType="end"/>
    </w:r>
  </w:p>
  <w:p w:rsidR="006A0120" w:rsidRDefault="006A012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20" w:rsidRDefault="003A2FD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7023A6">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7023A6">
      <w:rPr>
        <w:noProof/>
        <w:color w:val="000000"/>
        <w:sz w:val="20"/>
        <w:szCs w:val="20"/>
      </w:rPr>
      <w:t>1</w:t>
    </w:r>
    <w:r>
      <w:rPr>
        <w:color w:val="000000"/>
        <w:sz w:val="20"/>
        <w:szCs w:val="20"/>
      </w:rPr>
      <w:fldChar w:fldCharType="end"/>
    </w:r>
  </w:p>
  <w:p w:rsidR="008B51B5" w:rsidRDefault="008B51B5" w:rsidP="008B51B5">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6A0120" w:rsidRDefault="006A0120">
    <w:pPr>
      <w:pBdr>
        <w:top w:val="nil"/>
        <w:left w:val="nil"/>
        <w:bottom w:val="nil"/>
        <w:right w:val="nil"/>
        <w:between w:val="nil"/>
      </w:pBdr>
      <w:tabs>
        <w:tab w:val="center" w:pos="4680"/>
        <w:tab w:val="right" w:pos="9360"/>
      </w:tabs>
      <w:jc w:val="right"/>
      <w:rPr>
        <w:color w:val="000000"/>
      </w:rP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3C" w:rsidRDefault="00E7583C">
      <w:r>
        <w:separator/>
      </w:r>
    </w:p>
  </w:footnote>
  <w:footnote w:type="continuationSeparator" w:id="0">
    <w:p w:rsidR="00E7583C" w:rsidRDefault="00E7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B5" w:rsidRDefault="008B5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20" w:rsidRDefault="003A2FD7">
    <w:pPr>
      <w:pBdr>
        <w:top w:val="nil"/>
        <w:left w:val="nil"/>
        <w:bottom w:val="nil"/>
        <w:right w:val="nil"/>
        <w:between w:val="nil"/>
      </w:pBdr>
      <w:tabs>
        <w:tab w:val="center" w:pos="4680"/>
        <w:tab w:val="right" w:pos="9360"/>
        <w:tab w:val="left" w:pos="6799"/>
      </w:tabs>
      <w:rPr>
        <w:color w:val="000000"/>
      </w:rPr>
    </w:pPr>
    <w:r>
      <w:rPr>
        <w:b/>
        <w:color w:val="000000"/>
      </w:rPr>
      <w:t>CAP Principles and Practices of Teaching Young Children</w:t>
    </w:r>
    <w:r>
      <w:rPr>
        <w:color w:val="000000"/>
      </w:rPr>
      <w:t xml:space="preserve"> (cont’d)</w: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20" w:rsidRDefault="006A012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054"/>
    <w:multiLevelType w:val="multilevel"/>
    <w:tmpl w:val="2B2C7D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2"/>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5436071"/>
    <w:multiLevelType w:val="multilevel"/>
    <w:tmpl w:val="48462F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3A2294C"/>
    <w:multiLevelType w:val="multilevel"/>
    <w:tmpl w:val="F5E8733E"/>
    <w:lvl w:ilvl="0">
      <w:start w:val="4"/>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086E73"/>
    <w:multiLevelType w:val="multilevel"/>
    <w:tmpl w:val="0BEE0A76"/>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0FD0C55"/>
    <w:multiLevelType w:val="multilevel"/>
    <w:tmpl w:val="874E6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779B2"/>
    <w:multiLevelType w:val="multilevel"/>
    <w:tmpl w:val="CEB808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20"/>
    <w:rsid w:val="001C3A71"/>
    <w:rsid w:val="003A2FD7"/>
    <w:rsid w:val="006A0120"/>
    <w:rsid w:val="007023A6"/>
    <w:rsid w:val="008B51B5"/>
    <w:rsid w:val="00E7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1CB64-94DC-49E4-B8B2-500190C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B51B5"/>
    <w:pPr>
      <w:tabs>
        <w:tab w:val="center" w:pos="4680"/>
        <w:tab w:val="right" w:pos="9360"/>
      </w:tabs>
    </w:pPr>
  </w:style>
  <w:style w:type="character" w:customStyle="1" w:styleId="HeaderChar">
    <w:name w:val="Header Char"/>
    <w:basedOn w:val="DefaultParagraphFont"/>
    <w:link w:val="Header"/>
    <w:uiPriority w:val="99"/>
    <w:rsid w:val="008B51B5"/>
  </w:style>
  <w:style w:type="paragraph" w:styleId="Footer">
    <w:name w:val="footer"/>
    <w:basedOn w:val="Normal"/>
    <w:link w:val="FooterChar"/>
    <w:uiPriority w:val="99"/>
    <w:unhideWhenUsed/>
    <w:rsid w:val="008B51B5"/>
    <w:pPr>
      <w:tabs>
        <w:tab w:val="center" w:pos="4680"/>
        <w:tab w:val="right" w:pos="9360"/>
      </w:tabs>
    </w:pPr>
  </w:style>
  <w:style w:type="character" w:customStyle="1" w:styleId="FooterChar">
    <w:name w:val="Footer Char"/>
    <w:basedOn w:val="DefaultParagraphFont"/>
    <w:link w:val="Footer"/>
    <w:uiPriority w:val="99"/>
    <w:rsid w:val="008B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dcterms:created xsi:type="dcterms:W3CDTF">2023-02-23T18:58:00Z</dcterms:created>
  <dcterms:modified xsi:type="dcterms:W3CDTF">2023-02-23T19:04:00Z</dcterms:modified>
</cp:coreProperties>
</file>