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D4B" w:rsidRDefault="007A6B3A">
      <w:pPr>
        <w:pStyle w:val="Title"/>
        <w:spacing w:before="0"/>
        <w:jc w:val="center"/>
        <w:rPr>
          <w:sz w:val="32"/>
          <w:szCs w:val="32"/>
        </w:rPr>
      </w:pPr>
      <w:r>
        <w:rPr>
          <w:sz w:val="32"/>
          <w:szCs w:val="32"/>
        </w:rPr>
        <w:t>California ECE Curriculum Alignment Project (CAP)</w:t>
      </w:r>
    </w:p>
    <w:p w:rsidR="00CC3D4B" w:rsidRDefault="007A6B3A">
      <w:pPr>
        <w:pStyle w:val="Heading1"/>
        <w:spacing w:before="0" w:after="0"/>
        <w:rPr>
          <w:i/>
          <w:sz w:val="24"/>
          <w:szCs w:val="24"/>
        </w:rPr>
      </w:pPr>
      <w:r>
        <w:t>Course Alignment Worksheet</w:t>
      </w:r>
    </w:p>
    <w:p w:rsidR="00CC3D4B" w:rsidRDefault="00CC3D4B">
      <w:pPr>
        <w:jc w:val="center"/>
        <w:rPr>
          <w:b/>
          <w:sz w:val="24"/>
          <w:szCs w:val="24"/>
        </w:rPr>
      </w:pPr>
    </w:p>
    <w:p w:rsidR="00CC3D4B" w:rsidRDefault="007A6B3A">
      <w:pPr>
        <w:jc w:val="center"/>
        <w:rPr>
          <w:i/>
          <w:sz w:val="24"/>
          <w:szCs w:val="24"/>
        </w:rPr>
      </w:pPr>
      <w:r>
        <w:rPr>
          <w:b/>
          <w:sz w:val="36"/>
          <w:szCs w:val="36"/>
        </w:rPr>
        <w:t xml:space="preserve">Worksheet Observation and Assessment </w:t>
      </w:r>
      <w:r>
        <w:rPr>
          <w:sz w:val="20"/>
          <w:szCs w:val="20"/>
        </w:rPr>
        <w:t>(Revised August 2021)</w:t>
      </w:r>
    </w:p>
    <w:tbl>
      <w:tblPr>
        <w:tblStyle w:val="a"/>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CC3D4B">
        <w:trPr>
          <w:trHeight w:val="220"/>
        </w:trPr>
        <w:tc>
          <w:tcPr>
            <w:tcW w:w="10710" w:type="dxa"/>
            <w:gridSpan w:val="2"/>
            <w:shd w:val="clear" w:color="auto" w:fill="B2DE94"/>
          </w:tcPr>
          <w:p w:rsidR="00CC3D4B" w:rsidRDefault="007A6B3A">
            <w:pPr>
              <w:pStyle w:val="Heading3"/>
              <w:spacing w:before="0"/>
              <w:jc w:val="center"/>
              <w:rPr>
                <w:sz w:val="21"/>
                <w:szCs w:val="21"/>
              </w:rPr>
            </w:pPr>
            <w:r>
              <w:t>Course Overview</w:t>
            </w:r>
          </w:p>
        </w:tc>
      </w:tr>
      <w:tr w:rsidR="00CC3D4B">
        <w:tc>
          <w:tcPr>
            <w:tcW w:w="6187" w:type="dxa"/>
          </w:tcPr>
          <w:p w:rsidR="00CC3D4B" w:rsidRDefault="007A6B3A">
            <w:pPr>
              <w:rPr>
                <w:b/>
                <w:sz w:val="21"/>
                <w:szCs w:val="21"/>
                <w:highlight w:val="white"/>
              </w:rPr>
            </w:pPr>
            <w:r>
              <w:rPr>
                <w:b/>
                <w:sz w:val="21"/>
                <w:szCs w:val="21"/>
                <w:highlight w:val="white"/>
              </w:rPr>
              <w:t xml:space="preserve"># of Units </w:t>
            </w:r>
          </w:p>
        </w:tc>
        <w:tc>
          <w:tcPr>
            <w:tcW w:w="4523" w:type="dxa"/>
          </w:tcPr>
          <w:p w:rsidR="00CC3D4B" w:rsidRDefault="007A6B3A">
            <w:pPr>
              <w:rPr>
                <w:b/>
                <w:sz w:val="21"/>
                <w:szCs w:val="21"/>
                <w:highlight w:val="white"/>
              </w:rPr>
            </w:pPr>
            <w:r>
              <w:rPr>
                <w:rFonts w:ascii="Arimo" w:eastAsia="Arimo" w:hAnsi="Arimo" w:cs="Arimo"/>
                <w:sz w:val="21"/>
                <w:szCs w:val="21"/>
                <w:highlight w:val="white"/>
              </w:rPr>
              <w:t>☐</w:t>
            </w:r>
            <w:r>
              <w:rPr>
                <w:sz w:val="21"/>
                <w:szCs w:val="21"/>
                <w:highlight w:val="white"/>
              </w:rPr>
              <w:t xml:space="preserve"> Lecture </w:t>
            </w:r>
            <w:proofErr w:type="gramStart"/>
            <w:r>
              <w:rPr>
                <w:sz w:val="21"/>
                <w:szCs w:val="21"/>
                <w:highlight w:val="white"/>
              </w:rPr>
              <w:t>Only  or</w:t>
            </w:r>
            <w:proofErr w:type="gramEnd"/>
            <w:r>
              <w:rPr>
                <w:sz w:val="21"/>
                <w:szCs w:val="21"/>
                <w:highlight w:val="white"/>
              </w:rPr>
              <w:t xml:space="preserve">  </w:t>
            </w:r>
            <w:r>
              <w:rPr>
                <w:rFonts w:ascii="Arimo" w:eastAsia="Arimo" w:hAnsi="Arimo" w:cs="Arimo"/>
                <w:sz w:val="21"/>
                <w:szCs w:val="21"/>
                <w:highlight w:val="white"/>
              </w:rPr>
              <w:t>☐</w:t>
            </w:r>
            <w:r>
              <w:rPr>
                <w:sz w:val="21"/>
                <w:szCs w:val="21"/>
                <w:highlight w:val="white"/>
              </w:rPr>
              <w:t xml:space="preserve"> Lecture/Lab</w:t>
            </w:r>
          </w:p>
        </w:tc>
      </w:tr>
      <w:tr w:rsidR="00CC3D4B">
        <w:tc>
          <w:tcPr>
            <w:tcW w:w="6187" w:type="dxa"/>
          </w:tcPr>
          <w:p w:rsidR="00CC3D4B" w:rsidRDefault="007A6B3A">
            <w:pPr>
              <w:rPr>
                <w:sz w:val="21"/>
                <w:szCs w:val="21"/>
                <w:highlight w:val="white"/>
              </w:rPr>
            </w:pPr>
            <w:r>
              <w:rPr>
                <w:b/>
                <w:sz w:val="21"/>
                <w:szCs w:val="21"/>
                <w:highlight w:val="white"/>
              </w:rPr>
              <w:t xml:space="preserve">Status </w:t>
            </w:r>
            <w:r>
              <w:rPr>
                <w:rFonts w:ascii="Arimo" w:eastAsia="Arimo" w:hAnsi="Arimo" w:cs="Arimo"/>
                <w:b/>
                <w:sz w:val="21"/>
                <w:szCs w:val="21"/>
                <w:highlight w:val="white"/>
              </w:rPr>
              <w:t>☐</w:t>
            </w:r>
            <w:r>
              <w:rPr>
                <w:b/>
                <w:sz w:val="21"/>
                <w:szCs w:val="21"/>
                <w:highlight w:val="white"/>
              </w:rPr>
              <w:t xml:space="preserve"> CAMPUS APPROVED -If so, when (year):</w:t>
            </w:r>
            <w:r>
              <w:rPr>
                <w:sz w:val="21"/>
                <w:szCs w:val="21"/>
                <w:highlight w:val="white"/>
              </w:rPr>
              <w:t xml:space="preserve"> </w:t>
            </w:r>
            <w:r>
              <w:rPr>
                <w:color w:val="808080"/>
                <w:sz w:val="24"/>
                <w:szCs w:val="24"/>
              </w:rPr>
              <w:t xml:space="preserve">           </w:t>
            </w:r>
            <w:r>
              <w:rPr>
                <w:sz w:val="21"/>
                <w:szCs w:val="21"/>
                <w:highlight w:val="white"/>
              </w:rPr>
              <w:t xml:space="preserve">    </w:t>
            </w:r>
            <w:r>
              <w:rPr>
                <w:b/>
                <w:sz w:val="21"/>
                <w:szCs w:val="21"/>
                <w:highlight w:val="white"/>
              </w:rPr>
              <w:t xml:space="preserve"> </w:t>
            </w:r>
          </w:p>
        </w:tc>
        <w:tc>
          <w:tcPr>
            <w:tcW w:w="4523" w:type="dxa"/>
          </w:tcPr>
          <w:p w:rsidR="00CC3D4B" w:rsidRDefault="007A6B3A">
            <w:pPr>
              <w:rPr>
                <w:b/>
                <w:sz w:val="21"/>
                <w:szCs w:val="21"/>
                <w:highlight w:val="white"/>
              </w:rPr>
            </w:pPr>
            <w:r>
              <w:rPr>
                <w:rFonts w:ascii="Arimo" w:eastAsia="Arimo" w:hAnsi="Arimo" w:cs="Arimo"/>
                <w:b/>
                <w:sz w:val="21"/>
                <w:szCs w:val="21"/>
                <w:highlight w:val="white"/>
              </w:rPr>
              <w:t>☐</w:t>
            </w:r>
            <w:r>
              <w:rPr>
                <w:b/>
                <w:sz w:val="21"/>
                <w:szCs w:val="21"/>
                <w:highlight w:val="white"/>
              </w:rPr>
              <w:t xml:space="preserve"> PROPOSED</w:t>
            </w:r>
          </w:p>
        </w:tc>
      </w:tr>
      <w:tr w:rsidR="00CC3D4B">
        <w:tc>
          <w:tcPr>
            <w:tcW w:w="10710" w:type="dxa"/>
            <w:gridSpan w:val="2"/>
            <w:shd w:val="clear" w:color="auto" w:fill="B2DE94"/>
          </w:tcPr>
          <w:p w:rsidR="00CC3D4B" w:rsidRDefault="007A6B3A">
            <w:pPr>
              <w:pStyle w:val="Heading3"/>
              <w:jc w:val="center"/>
              <w:rPr>
                <w:sz w:val="21"/>
                <w:szCs w:val="21"/>
              </w:rPr>
            </w:pPr>
            <w:r>
              <w:t>Course Elements</w:t>
            </w:r>
          </w:p>
        </w:tc>
      </w:tr>
      <w:tr w:rsidR="00CC3D4B">
        <w:tc>
          <w:tcPr>
            <w:tcW w:w="6187" w:type="dxa"/>
            <w:shd w:val="clear" w:color="auto" w:fill="ECF2DF"/>
          </w:tcPr>
          <w:p w:rsidR="00CC3D4B" w:rsidRDefault="007A6B3A">
            <w:pPr>
              <w:jc w:val="center"/>
              <w:rPr>
                <w:b/>
                <w:sz w:val="21"/>
                <w:szCs w:val="21"/>
              </w:rPr>
            </w:pPr>
            <w:r>
              <w:rPr>
                <w:b/>
                <w:sz w:val="21"/>
                <w:szCs w:val="21"/>
              </w:rPr>
              <w:t>CAP</w:t>
            </w:r>
            <w:r>
              <w:rPr>
                <w:sz w:val="21"/>
                <w:szCs w:val="21"/>
              </w:rPr>
              <w:t xml:space="preserve"> </w:t>
            </w:r>
            <w:r w:rsidR="00745844">
              <w:rPr>
                <w:b/>
                <w:sz w:val="21"/>
                <w:szCs w:val="21"/>
              </w:rPr>
              <w:t>Information</w:t>
            </w:r>
          </w:p>
        </w:tc>
        <w:tc>
          <w:tcPr>
            <w:tcW w:w="4523" w:type="dxa"/>
            <w:shd w:val="clear" w:color="auto" w:fill="EBF1DD"/>
          </w:tcPr>
          <w:p w:rsidR="00CC3D4B" w:rsidRDefault="007A6B3A">
            <w:pPr>
              <w:jc w:val="center"/>
              <w:rPr>
                <w:b/>
                <w:sz w:val="21"/>
                <w:szCs w:val="21"/>
              </w:rPr>
            </w:pPr>
            <w:r>
              <w:rPr>
                <w:b/>
                <w:sz w:val="21"/>
                <w:szCs w:val="21"/>
              </w:rPr>
              <w:t>Your C</w:t>
            </w:r>
            <w:r w:rsidR="00745844">
              <w:rPr>
                <w:b/>
                <w:sz w:val="21"/>
                <w:szCs w:val="21"/>
              </w:rPr>
              <w:t>ampus Course Information:</w:t>
            </w:r>
          </w:p>
        </w:tc>
      </w:tr>
      <w:tr w:rsidR="00CC3D4B">
        <w:tc>
          <w:tcPr>
            <w:tcW w:w="6187" w:type="dxa"/>
            <w:tcBorders>
              <w:bottom w:val="single" w:sz="4" w:space="0" w:color="000000"/>
            </w:tcBorders>
            <w:shd w:val="clear" w:color="auto" w:fill="FFFFFF"/>
          </w:tcPr>
          <w:p w:rsidR="00CC3D4B" w:rsidRDefault="007A6B3A">
            <w:pPr>
              <w:rPr>
                <w:sz w:val="21"/>
                <w:szCs w:val="21"/>
              </w:rPr>
            </w:pPr>
            <w:r>
              <w:rPr>
                <w:b/>
                <w:sz w:val="21"/>
                <w:szCs w:val="21"/>
              </w:rPr>
              <w:t>CAP Course Title:</w:t>
            </w:r>
          </w:p>
        </w:tc>
        <w:tc>
          <w:tcPr>
            <w:tcW w:w="4523" w:type="dxa"/>
            <w:tcBorders>
              <w:bottom w:val="single" w:sz="4" w:space="0" w:color="000000"/>
            </w:tcBorders>
            <w:shd w:val="clear" w:color="auto" w:fill="FFFFFF"/>
          </w:tcPr>
          <w:p w:rsidR="00CC3D4B" w:rsidRDefault="007A6B3A">
            <w:pPr>
              <w:rPr>
                <w:sz w:val="21"/>
                <w:szCs w:val="21"/>
              </w:rPr>
            </w:pPr>
            <w:r>
              <w:rPr>
                <w:b/>
                <w:sz w:val="21"/>
                <w:szCs w:val="21"/>
              </w:rPr>
              <w:t>Your Course ID and Title:</w:t>
            </w:r>
          </w:p>
        </w:tc>
      </w:tr>
      <w:tr w:rsidR="00CC3D4B">
        <w:tc>
          <w:tcPr>
            <w:tcW w:w="6187" w:type="dxa"/>
            <w:tcBorders>
              <w:top w:val="single" w:sz="4" w:space="0" w:color="000000"/>
              <w:bottom w:val="single" w:sz="4" w:space="0" w:color="000000"/>
            </w:tcBorders>
          </w:tcPr>
          <w:p w:rsidR="00CC3D4B" w:rsidRDefault="007A6B3A">
            <w:pPr>
              <w:rPr>
                <w:b/>
                <w:sz w:val="21"/>
                <w:szCs w:val="21"/>
              </w:rPr>
            </w:pPr>
            <w:r>
              <w:rPr>
                <w:b/>
                <w:sz w:val="21"/>
                <w:szCs w:val="21"/>
              </w:rPr>
              <w:t>Observation and Assessment</w:t>
            </w:r>
          </w:p>
        </w:tc>
        <w:tc>
          <w:tcPr>
            <w:tcW w:w="4523" w:type="dxa"/>
            <w:tcBorders>
              <w:top w:val="single" w:sz="4" w:space="0" w:color="000000"/>
              <w:bottom w:val="single" w:sz="4" w:space="0" w:color="000000"/>
            </w:tcBorders>
          </w:tcPr>
          <w:p w:rsidR="00CC3D4B" w:rsidRDefault="00CC3D4B">
            <w:pPr>
              <w:rPr>
                <w:sz w:val="21"/>
                <w:szCs w:val="21"/>
              </w:rPr>
            </w:pPr>
          </w:p>
        </w:tc>
      </w:tr>
      <w:tr w:rsidR="00CC3D4B">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CC3D4B" w:rsidRDefault="007A6B3A">
            <w:pPr>
              <w:rPr>
                <w:sz w:val="21"/>
                <w:szCs w:val="21"/>
              </w:rPr>
            </w:pPr>
            <w:r>
              <w:rPr>
                <w:b/>
                <w:sz w:val="21"/>
                <w:szCs w:val="21"/>
              </w:rPr>
              <w:t>CAP Course Description:</w:t>
            </w:r>
          </w:p>
        </w:tc>
        <w:tc>
          <w:tcPr>
            <w:tcW w:w="4523" w:type="dxa"/>
            <w:tcBorders>
              <w:top w:val="single" w:sz="4" w:space="0" w:color="000000"/>
              <w:left w:val="single" w:sz="4" w:space="0" w:color="000000"/>
              <w:right w:val="single" w:sz="4" w:space="0" w:color="000000"/>
            </w:tcBorders>
            <w:shd w:val="clear" w:color="auto" w:fill="EBF1DD"/>
          </w:tcPr>
          <w:p w:rsidR="00CC3D4B" w:rsidRDefault="007A6B3A">
            <w:pPr>
              <w:rPr>
                <w:sz w:val="21"/>
                <w:szCs w:val="21"/>
              </w:rPr>
            </w:pPr>
            <w:r>
              <w:rPr>
                <w:b/>
                <w:sz w:val="21"/>
                <w:szCs w:val="21"/>
              </w:rPr>
              <w:t>Your Course Description:</w:t>
            </w:r>
          </w:p>
        </w:tc>
      </w:tr>
      <w:tr w:rsidR="00CC3D4B">
        <w:tc>
          <w:tcPr>
            <w:tcW w:w="6187" w:type="dxa"/>
            <w:tcBorders>
              <w:top w:val="single" w:sz="4" w:space="0" w:color="000000"/>
            </w:tcBorders>
          </w:tcPr>
          <w:p w:rsidR="00CC3D4B" w:rsidRDefault="007A6B3A">
            <w:pPr>
              <w:rPr>
                <w:b/>
                <w:sz w:val="21"/>
                <w:szCs w:val="21"/>
              </w:rPr>
            </w:pPr>
            <w:r>
              <w:rPr>
                <w:sz w:val="24"/>
                <w:szCs w:val="24"/>
              </w:rPr>
              <w:t>Introduces the appropriate use of assessment and observation tools and strategies to document young children’s development and learning. The use of findings to inform and plan learning environments and experiences are emphasized. Recording strategies, rating systems, portfolios, and multiple assessment tools will be discussed, along with strategies for collaboration with families and professionals.</w:t>
            </w:r>
          </w:p>
        </w:tc>
        <w:tc>
          <w:tcPr>
            <w:tcW w:w="4523" w:type="dxa"/>
            <w:tcBorders>
              <w:bottom w:val="single" w:sz="4" w:space="0" w:color="000000"/>
            </w:tcBorders>
          </w:tcPr>
          <w:p w:rsidR="00CC3D4B" w:rsidRDefault="00CC3D4B">
            <w:pPr>
              <w:rPr>
                <w:sz w:val="21"/>
                <w:szCs w:val="21"/>
              </w:rPr>
            </w:pPr>
          </w:p>
        </w:tc>
      </w:tr>
      <w:tr w:rsidR="00CC3D4B">
        <w:tc>
          <w:tcPr>
            <w:tcW w:w="6187" w:type="dxa"/>
            <w:tcBorders>
              <w:top w:val="single" w:sz="4" w:space="0" w:color="000000"/>
            </w:tcBorders>
            <w:shd w:val="clear" w:color="auto" w:fill="EBF1DD"/>
          </w:tcPr>
          <w:p w:rsidR="00CC3D4B" w:rsidRDefault="007A6B3A">
            <w:pPr>
              <w:keepNext/>
              <w:rPr>
                <w:b/>
                <w:sz w:val="21"/>
                <w:szCs w:val="21"/>
              </w:rPr>
            </w:pPr>
            <w:r>
              <w:rPr>
                <w:b/>
                <w:sz w:val="21"/>
                <w:szCs w:val="21"/>
              </w:rPr>
              <w:t>CAP Objectives:</w:t>
            </w:r>
          </w:p>
        </w:tc>
        <w:tc>
          <w:tcPr>
            <w:tcW w:w="4523" w:type="dxa"/>
            <w:tcBorders>
              <w:top w:val="single" w:sz="4" w:space="0" w:color="000000"/>
            </w:tcBorders>
            <w:shd w:val="clear" w:color="auto" w:fill="EBF1DD"/>
          </w:tcPr>
          <w:p w:rsidR="00CC3D4B" w:rsidRDefault="007A6B3A">
            <w:pPr>
              <w:keepNext/>
              <w:rPr>
                <w:b/>
                <w:sz w:val="21"/>
                <w:szCs w:val="21"/>
              </w:rPr>
            </w:pPr>
            <w:r>
              <w:rPr>
                <w:b/>
                <w:sz w:val="21"/>
                <w:szCs w:val="21"/>
              </w:rPr>
              <w:t>Your Objectives:</w:t>
            </w:r>
          </w:p>
        </w:tc>
      </w:tr>
      <w:tr w:rsidR="00CC3D4B">
        <w:tc>
          <w:tcPr>
            <w:tcW w:w="6187" w:type="dxa"/>
            <w:tcBorders>
              <w:top w:val="single" w:sz="4" w:space="0" w:color="000000"/>
            </w:tcBorders>
          </w:tcPr>
          <w:p w:rsidR="00CC3D4B" w:rsidRDefault="007A6B3A">
            <w:pPr>
              <w:numPr>
                <w:ilvl w:val="0"/>
                <w:numId w:val="3"/>
              </w:numPr>
              <w:rPr>
                <w:sz w:val="24"/>
                <w:szCs w:val="24"/>
                <w:highlight w:val="white"/>
              </w:rPr>
            </w:pPr>
            <w:r>
              <w:rPr>
                <w:sz w:val="24"/>
                <w:szCs w:val="24"/>
                <w:highlight w:val="white"/>
              </w:rPr>
              <w:t>Differentiate between various observation and assessment tools according to their purpose and validity.</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0"/>
                <w:numId w:val="3"/>
              </w:numPr>
              <w:rPr>
                <w:sz w:val="24"/>
                <w:szCs w:val="24"/>
                <w:highlight w:val="white"/>
              </w:rPr>
            </w:pPr>
            <w:r>
              <w:rPr>
                <w:sz w:val="24"/>
                <w:szCs w:val="24"/>
                <w:highlight w:val="white"/>
              </w:rPr>
              <w:t>Demonstrate basic formative and summative assessment techniques.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bottom w:val="single" w:sz="4" w:space="0" w:color="000000"/>
            </w:tcBorders>
          </w:tcPr>
          <w:p w:rsidR="00CC3D4B" w:rsidRDefault="007A6B3A">
            <w:pPr>
              <w:numPr>
                <w:ilvl w:val="0"/>
                <w:numId w:val="3"/>
              </w:numPr>
              <w:rPr>
                <w:sz w:val="24"/>
                <w:szCs w:val="24"/>
                <w:highlight w:val="white"/>
              </w:rPr>
            </w:pPr>
            <w:r>
              <w:rPr>
                <w:sz w:val="24"/>
                <w:szCs w:val="24"/>
                <w:highlight w:val="white"/>
              </w:rPr>
              <w:t>Apply knowledge of development and other influencing factors to interpret observations and assessments.</w:t>
            </w:r>
          </w:p>
        </w:tc>
        <w:tc>
          <w:tcPr>
            <w:tcW w:w="4523" w:type="dxa"/>
            <w:tcBorders>
              <w:top w:val="single" w:sz="4" w:space="0" w:color="000000"/>
              <w:bottom w:val="single" w:sz="4" w:space="0" w:color="000000"/>
            </w:tcBorders>
          </w:tcPr>
          <w:p w:rsidR="00CC3D4B" w:rsidRDefault="00CC3D4B">
            <w:pPr>
              <w:rPr>
                <w:sz w:val="21"/>
                <w:szCs w:val="21"/>
              </w:rPr>
            </w:pPr>
          </w:p>
        </w:tc>
      </w:tr>
      <w:tr w:rsidR="00CC3D4B">
        <w:tc>
          <w:tcPr>
            <w:tcW w:w="6187" w:type="dxa"/>
            <w:tcBorders>
              <w:top w:val="single" w:sz="4" w:space="0" w:color="000000"/>
              <w:left w:val="single" w:sz="4" w:space="0" w:color="000000"/>
              <w:bottom w:val="single" w:sz="4" w:space="0" w:color="000000"/>
              <w:right w:val="single" w:sz="4" w:space="0" w:color="000000"/>
            </w:tcBorders>
          </w:tcPr>
          <w:p w:rsidR="00CC3D4B" w:rsidRDefault="007A6B3A">
            <w:pPr>
              <w:numPr>
                <w:ilvl w:val="0"/>
                <w:numId w:val="3"/>
              </w:numPr>
              <w:rPr>
                <w:sz w:val="24"/>
                <w:szCs w:val="24"/>
                <w:highlight w:val="white"/>
              </w:rPr>
            </w:pPr>
            <w:r>
              <w:rPr>
                <w:sz w:val="24"/>
                <w:szCs w:val="24"/>
                <w:highlight w:val="white"/>
              </w:rPr>
              <w:t>Use standardized observation and assessment tools to evaluate quality in environments, interactions, and curriculum.</w:t>
            </w:r>
          </w:p>
        </w:tc>
        <w:tc>
          <w:tcPr>
            <w:tcW w:w="4523" w:type="dxa"/>
            <w:tcBorders>
              <w:top w:val="single" w:sz="4" w:space="0" w:color="000000"/>
              <w:left w:val="single" w:sz="4" w:space="0" w:color="000000"/>
              <w:bottom w:val="single" w:sz="4" w:space="0" w:color="000000"/>
              <w:right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0"/>
                <w:numId w:val="3"/>
              </w:numPr>
              <w:rPr>
                <w:sz w:val="24"/>
                <w:szCs w:val="24"/>
                <w:highlight w:val="white"/>
              </w:rPr>
            </w:pPr>
            <w:r>
              <w:rPr>
                <w:sz w:val="24"/>
                <w:szCs w:val="24"/>
                <w:highlight w:val="white"/>
              </w:rPr>
              <w:t>Discuss logistical challenges, biases, and preconceptions about observing and assessing children.</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0"/>
                <w:numId w:val="3"/>
              </w:numPr>
              <w:rPr>
                <w:sz w:val="24"/>
                <w:szCs w:val="24"/>
                <w:highlight w:val="white"/>
              </w:rPr>
            </w:pPr>
            <w:r>
              <w:rPr>
                <w:sz w:val="24"/>
                <w:szCs w:val="24"/>
                <w:highlight w:val="white"/>
              </w:rPr>
              <w:t xml:space="preserve">Demonstrate how observation and assessment are used to plan for and adjust learning experiences </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0"/>
                <w:numId w:val="3"/>
              </w:numPr>
              <w:rPr>
                <w:sz w:val="24"/>
                <w:szCs w:val="24"/>
                <w:highlight w:val="white"/>
              </w:rPr>
            </w:pPr>
            <w:r>
              <w:rPr>
                <w:sz w:val="24"/>
                <w:szCs w:val="24"/>
                <w:highlight w:val="white"/>
              </w:rPr>
              <w:t>Describe legal and ethical responsibilities in relation to observation, assessment, documentation, and recordkeeping.</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0"/>
                <w:numId w:val="3"/>
              </w:numPr>
              <w:rPr>
                <w:sz w:val="24"/>
                <w:szCs w:val="24"/>
                <w:highlight w:val="white"/>
              </w:rPr>
            </w:pPr>
            <w:r>
              <w:rPr>
                <w:sz w:val="24"/>
                <w:szCs w:val="24"/>
                <w:highlight w:val="white"/>
              </w:rPr>
              <w:t xml:space="preserve">Discuss the role of partnerships with families and other professionals in utilizing interpretations of observational and assessment data. </w:t>
            </w:r>
          </w:p>
        </w:tc>
        <w:tc>
          <w:tcPr>
            <w:tcW w:w="4523" w:type="dxa"/>
            <w:tcBorders>
              <w:top w:val="single" w:sz="4" w:space="0" w:color="000000"/>
              <w:bottom w:val="single" w:sz="4" w:space="0" w:color="000000"/>
            </w:tcBorders>
          </w:tcPr>
          <w:p w:rsidR="00CC3D4B" w:rsidRDefault="00CC3D4B">
            <w:pPr>
              <w:rPr>
                <w:sz w:val="21"/>
                <w:szCs w:val="21"/>
              </w:rPr>
            </w:pPr>
          </w:p>
        </w:tc>
      </w:tr>
      <w:tr w:rsidR="00CC3D4B">
        <w:tc>
          <w:tcPr>
            <w:tcW w:w="6187" w:type="dxa"/>
            <w:tcBorders>
              <w:top w:val="single" w:sz="4" w:space="0" w:color="000000"/>
            </w:tcBorders>
            <w:shd w:val="clear" w:color="auto" w:fill="EBF1DD"/>
            <w:vAlign w:val="center"/>
          </w:tcPr>
          <w:p w:rsidR="00CC3D4B" w:rsidRDefault="007A6B3A">
            <w:pPr>
              <w:rPr>
                <w:b/>
                <w:sz w:val="21"/>
                <w:szCs w:val="21"/>
              </w:rPr>
            </w:pPr>
            <w:r>
              <w:rPr>
                <w:b/>
                <w:sz w:val="21"/>
                <w:szCs w:val="21"/>
              </w:rPr>
              <w:t>CAP Course Content and Topics:</w:t>
            </w:r>
          </w:p>
        </w:tc>
        <w:tc>
          <w:tcPr>
            <w:tcW w:w="4523" w:type="dxa"/>
            <w:tcBorders>
              <w:top w:val="single" w:sz="4" w:space="0" w:color="000000"/>
            </w:tcBorders>
            <w:shd w:val="clear" w:color="auto" w:fill="EBF1DD"/>
          </w:tcPr>
          <w:p w:rsidR="00CC3D4B" w:rsidRDefault="007A6B3A">
            <w:pPr>
              <w:rPr>
                <w:b/>
                <w:sz w:val="21"/>
                <w:szCs w:val="21"/>
              </w:rPr>
            </w:pPr>
            <w:r>
              <w:rPr>
                <w:b/>
                <w:sz w:val="21"/>
                <w:szCs w:val="21"/>
              </w:rPr>
              <w:t>Your Course Content</w:t>
            </w:r>
            <w:r w:rsidR="00745844">
              <w:rPr>
                <w:b/>
                <w:sz w:val="21"/>
                <w:szCs w:val="21"/>
              </w:rPr>
              <w:t xml:space="preserve"> and </w:t>
            </w:r>
            <w:r>
              <w:rPr>
                <w:b/>
                <w:sz w:val="21"/>
                <w:szCs w:val="21"/>
              </w:rPr>
              <w:t>Topics</w:t>
            </w:r>
          </w:p>
        </w:tc>
      </w:tr>
      <w:tr w:rsidR="00CC3D4B">
        <w:tc>
          <w:tcPr>
            <w:tcW w:w="6187" w:type="dxa"/>
            <w:tcBorders>
              <w:top w:val="single" w:sz="4" w:space="0" w:color="000000"/>
            </w:tcBorders>
            <w:shd w:val="clear" w:color="auto" w:fill="EBF1DD"/>
          </w:tcPr>
          <w:p w:rsidR="00CC3D4B" w:rsidRDefault="007A6B3A">
            <w:pPr>
              <w:numPr>
                <w:ilvl w:val="0"/>
                <w:numId w:val="7"/>
              </w:numPr>
              <w:pBdr>
                <w:top w:val="nil"/>
                <w:left w:val="nil"/>
                <w:bottom w:val="nil"/>
                <w:right w:val="nil"/>
                <w:between w:val="nil"/>
              </w:pBdr>
              <w:rPr>
                <w:sz w:val="21"/>
                <w:szCs w:val="21"/>
              </w:rPr>
            </w:pPr>
            <w:r>
              <w:rPr>
                <w:sz w:val="21"/>
                <w:szCs w:val="21"/>
              </w:rPr>
              <w:lastRenderedPageBreak/>
              <w:t>Observation and Assessment Based on Theories of Child Development and Learning</w:t>
            </w:r>
          </w:p>
        </w:tc>
        <w:tc>
          <w:tcPr>
            <w:tcW w:w="4523" w:type="dxa"/>
            <w:tcBorders>
              <w:top w:val="single" w:sz="4" w:space="0" w:color="000000"/>
            </w:tcBorders>
            <w:shd w:val="clear" w:color="auto" w:fill="EBF1DD"/>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7"/>
              </w:numPr>
              <w:pBdr>
                <w:top w:val="nil"/>
                <w:left w:val="nil"/>
                <w:bottom w:val="nil"/>
                <w:right w:val="nil"/>
                <w:between w:val="nil"/>
              </w:pBdr>
              <w:rPr>
                <w:sz w:val="21"/>
                <w:szCs w:val="21"/>
              </w:rPr>
            </w:pPr>
            <w:r>
              <w:rPr>
                <w:sz w:val="21"/>
                <w:szCs w:val="21"/>
              </w:rPr>
              <w:t>California Infant-Toddler Learning and Development Foundations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7"/>
              </w:numPr>
              <w:pBdr>
                <w:top w:val="nil"/>
                <w:left w:val="nil"/>
                <w:bottom w:val="nil"/>
                <w:right w:val="nil"/>
                <w:between w:val="nil"/>
              </w:pBdr>
              <w:rPr>
                <w:sz w:val="21"/>
                <w:szCs w:val="21"/>
              </w:rPr>
            </w:pPr>
            <w:r>
              <w:rPr>
                <w:sz w:val="21"/>
                <w:szCs w:val="21"/>
              </w:rPr>
              <w:t>California Preschool Learning Foundations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shd w:val="clear" w:color="auto" w:fill="EBF1DD"/>
          </w:tcPr>
          <w:p w:rsidR="00CC3D4B" w:rsidRDefault="007A6B3A">
            <w:pPr>
              <w:numPr>
                <w:ilvl w:val="0"/>
                <w:numId w:val="12"/>
              </w:numPr>
              <w:spacing w:line="276" w:lineRule="auto"/>
              <w:rPr>
                <w:sz w:val="21"/>
                <w:szCs w:val="21"/>
              </w:rPr>
            </w:pPr>
            <w:r>
              <w:rPr>
                <w:sz w:val="21"/>
                <w:szCs w:val="21"/>
              </w:rPr>
              <w:t>Tools of Observation and Assessment</w:t>
            </w:r>
          </w:p>
        </w:tc>
        <w:tc>
          <w:tcPr>
            <w:tcW w:w="4523" w:type="dxa"/>
            <w:tcBorders>
              <w:top w:val="single" w:sz="4" w:space="0" w:color="000000"/>
            </w:tcBorders>
            <w:shd w:val="clear" w:color="auto" w:fill="EBF1DD"/>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2"/>
              </w:numPr>
              <w:pBdr>
                <w:top w:val="nil"/>
                <w:left w:val="nil"/>
                <w:bottom w:val="nil"/>
                <w:right w:val="nil"/>
                <w:between w:val="nil"/>
              </w:pBdr>
              <w:rPr>
                <w:sz w:val="21"/>
                <w:szCs w:val="21"/>
              </w:rPr>
            </w:pPr>
            <w:r>
              <w:rPr>
                <w:sz w:val="21"/>
                <w:szCs w:val="21"/>
              </w:rPr>
              <w:t>Purpose and use</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2"/>
              </w:numPr>
              <w:pBdr>
                <w:top w:val="nil"/>
                <w:left w:val="nil"/>
                <w:bottom w:val="nil"/>
                <w:right w:val="nil"/>
                <w:between w:val="nil"/>
              </w:pBdr>
              <w:rPr>
                <w:sz w:val="21"/>
                <w:szCs w:val="21"/>
              </w:rPr>
            </w:pPr>
            <w:r>
              <w:rPr>
                <w:sz w:val="21"/>
                <w:szCs w:val="21"/>
              </w:rPr>
              <w:t>Current and historic</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2"/>
              </w:numPr>
              <w:pBdr>
                <w:top w:val="nil"/>
                <w:left w:val="nil"/>
                <w:bottom w:val="nil"/>
                <w:right w:val="nil"/>
                <w:between w:val="nil"/>
              </w:pBdr>
              <w:rPr>
                <w:sz w:val="21"/>
                <w:szCs w:val="21"/>
              </w:rPr>
            </w:pPr>
            <w:r>
              <w:rPr>
                <w:sz w:val="21"/>
                <w:szCs w:val="21"/>
              </w:rPr>
              <w:t>National tools such as the Early Childhood Environmental Rating Scale (ECERS), Classroom Assessment Scoring System (CLASS), and Quality Rating Improvement System (QRIS)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2"/>
              </w:numPr>
              <w:spacing w:line="276" w:lineRule="auto"/>
              <w:rPr>
                <w:sz w:val="21"/>
                <w:szCs w:val="21"/>
              </w:rPr>
            </w:pPr>
            <w:r>
              <w:rPr>
                <w:sz w:val="21"/>
                <w:szCs w:val="21"/>
              </w:rPr>
              <w:t>State tools such as the Desired Results Developmental Profile (DRDP), and the resources of the California early care and learning systems.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shd w:val="clear" w:color="auto" w:fill="EBF1DD"/>
          </w:tcPr>
          <w:p w:rsidR="00CC3D4B" w:rsidRDefault="007A6B3A">
            <w:pPr>
              <w:numPr>
                <w:ilvl w:val="0"/>
                <w:numId w:val="12"/>
              </w:numPr>
              <w:pBdr>
                <w:top w:val="nil"/>
                <w:left w:val="nil"/>
                <w:bottom w:val="nil"/>
                <w:right w:val="nil"/>
                <w:between w:val="nil"/>
              </w:pBdr>
              <w:rPr>
                <w:sz w:val="21"/>
                <w:szCs w:val="21"/>
              </w:rPr>
            </w:pPr>
            <w:r>
              <w:rPr>
                <w:b/>
                <w:sz w:val="21"/>
                <w:szCs w:val="21"/>
              </w:rPr>
              <w:t>Observation and Reporting</w:t>
            </w:r>
          </w:p>
        </w:tc>
        <w:tc>
          <w:tcPr>
            <w:tcW w:w="4523" w:type="dxa"/>
            <w:tcBorders>
              <w:top w:val="single" w:sz="4" w:space="0" w:color="000000"/>
            </w:tcBorders>
            <w:shd w:val="clear" w:color="auto" w:fill="EBF1DD"/>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2"/>
              </w:numPr>
              <w:pBdr>
                <w:top w:val="nil"/>
                <w:left w:val="nil"/>
                <w:bottom w:val="nil"/>
                <w:right w:val="nil"/>
                <w:between w:val="nil"/>
              </w:pBdr>
              <w:rPr>
                <w:sz w:val="21"/>
                <w:szCs w:val="21"/>
              </w:rPr>
            </w:pPr>
            <w:r>
              <w:rPr>
                <w:sz w:val="21"/>
                <w:szCs w:val="21"/>
              </w:rPr>
              <w:t>Formal and informal</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2"/>
              </w:numPr>
              <w:pBdr>
                <w:top w:val="nil"/>
                <w:left w:val="nil"/>
                <w:bottom w:val="nil"/>
                <w:right w:val="nil"/>
                <w:between w:val="nil"/>
              </w:pBdr>
              <w:rPr>
                <w:sz w:val="21"/>
                <w:szCs w:val="21"/>
              </w:rPr>
            </w:pPr>
            <w:r>
              <w:rPr>
                <w:sz w:val="21"/>
                <w:szCs w:val="21"/>
              </w:rPr>
              <w:t>Legal and ethical responsibilities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2"/>
              </w:numPr>
              <w:pBdr>
                <w:top w:val="nil"/>
                <w:left w:val="nil"/>
                <w:bottom w:val="nil"/>
                <w:right w:val="nil"/>
                <w:between w:val="nil"/>
              </w:pBdr>
              <w:rPr>
                <w:sz w:val="21"/>
                <w:szCs w:val="21"/>
              </w:rPr>
            </w:pPr>
            <w:r>
              <w:rPr>
                <w:sz w:val="21"/>
                <w:szCs w:val="21"/>
              </w:rPr>
              <w:t>Confidentiality</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shd w:val="clear" w:color="auto" w:fill="EBF1DD"/>
          </w:tcPr>
          <w:p w:rsidR="00CC3D4B" w:rsidRDefault="007A6B3A">
            <w:pPr>
              <w:numPr>
                <w:ilvl w:val="1"/>
                <w:numId w:val="12"/>
              </w:numPr>
              <w:pBdr>
                <w:top w:val="nil"/>
                <w:left w:val="nil"/>
                <w:bottom w:val="nil"/>
                <w:right w:val="nil"/>
                <w:between w:val="nil"/>
              </w:pBdr>
              <w:rPr>
                <w:sz w:val="21"/>
                <w:szCs w:val="21"/>
              </w:rPr>
            </w:pPr>
            <w:r>
              <w:rPr>
                <w:sz w:val="21"/>
                <w:szCs w:val="21"/>
              </w:rPr>
              <w:t>Data collection methods such as:</w:t>
            </w:r>
          </w:p>
        </w:tc>
        <w:tc>
          <w:tcPr>
            <w:tcW w:w="4523" w:type="dxa"/>
            <w:tcBorders>
              <w:top w:val="single" w:sz="4" w:space="0" w:color="000000"/>
            </w:tcBorders>
            <w:shd w:val="clear" w:color="auto" w:fill="EBF1DD"/>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12"/>
              </w:numPr>
              <w:pBdr>
                <w:top w:val="nil"/>
                <w:left w:val="nil"/>
                <w:bottom w:val="nil"/>
                <w:right w:val="nil"/>
                <w:between w:val="nil"/>
              </w:pBdr>
              <w:rPr>
                <w:sz w:val="21"/>
                <w:szCs w:val="21"/>
              </w:rPr>
            </w:pPr>
            <w:r>
              <w:rPr>
                <w:sz w:val="21"/>
                <w:szCs w:val="21"/>
              </w:rPr>
              <w:t>Direct observation</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12"/>
              </w:numPr>
              <w:pBdr>
                <w:top w:val="nil"/>
                <w:left w:val="nil"/>
                <w:bottom w:val="nil"/>
                <w:right w:val="nil"/>
                <w:between w:val="nil"/>
              </w:pBdr>
              <w:rPr>
                <w:sz w:val="21"/>
                <w:szCs w:val="21"/>
              </w:rPr>
            </w:pPr>
            <w:r>
              <w:rPr>
                <w:sz w:val="21"/>
                <w:szCs w:val="21"/>
              </w:rPr>
              <w:t>Time and event samples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12"/>
              </w:numPr>
              <w:pBdr>
                <w:top w:val="nil"/>
                <w:left w:val="nil"/>
                <w:bottom w:val="nil"/>
                <w:right w:val="nil"/>
                <w:between w:val="nil"/>
              </w:pBdr>
              <w:rPr>
                <w:sz w:val="21"/>
                <w:szCs w:val="21"/>
              </w:rPr>
            </w:pPr>
            <w:r>
              <w:rPr>
                <w:sz w:val="21"/>
                <w:szCs w:val="21"/>
              </w:rPr>
              <w:t>Interviews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12"/>
              </w:numPr>
              <w:pBdr>
                <w:top w:val="nil"/>
                <w:left w:val="nil"/>
                <w:bottom w:val="nil"/>
                <w:right w:val="nil"/>
                <w:between w:val="nil"/>
              </w:pBdr>
              <w:rPr>
                <w:sz w:val="21"/>
                <w:szCs w:val="21"/>
              </w:rPr>
            </w:pPr>
            <w:r>
              <w:rPr>
                <w:sz w:val="21"/>
                <w:szCs w:val="21"/>
              </w:rPr>
              <w:t>Questionnaires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12"/>
              </w:numPr>
              <w:pBdr>
                <w:top w:val="nil"/>
                <w:left w:val="nil"/>
                <w:bottom w:val="nil"/>
                <w:right w:val="nil"/>
                <w:between w:val="nil"/>
              </w:pBdr>
              <w:rPr>
                <w:sz w:val="21"/>
                <w:szCs w:val="21"/>
              </w:rPr>
            </w:pPr>
            <w:r>
              <w:rPr>
                <w:sz w:val="21"/>
                <w:szCs w:val="21"/>
              </w:rPr>
              <w:t>Rating scales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shd w:val="clear" w:color="auto" w:fill="EBF1DD"/>
          </w:tcPr>
          <w:p w:rsidR="00CC3D4B" w:rsidRDefault="007A6B3A">
            <w:pPr>
              <w:numPr>
                <w:ilvl w:val="1"/>
                <w:numId w:val="12"/>
              </w:numPr>
              <w:pBdr>
                <w:top w:val="nil"/>
                <w:left w:val="nil"/>
                <w:bottom w:val="nil"/>
                <w:right w:val="nil"/>
                <w:between w:val="nil"/>
              </w:pBdr>
              <w:rPr>
                <w:sz w:val="21"/>
                <w:szCs w:val="21"/>
              </w:rPr>
            </w:pPr>
            <w:r>
              <w:rPr>
                <w:sz w:val="21"/>
                <w:szCs w:val="21"/>
              </w:rPr>
              <w:t>Reporting methods such as:</w:t>
            </w:r>
          </w:p>
        </w:tc>
        <w:tc>
          <w:tcPr>
            <w:tcW w:w="4523" w:type="dxa"/>
            <w:tcBorders>
              <w:top w:val="single" w:sz="4" w:space="0" w:color="000000"/>
            </w:tcBorders>
            <w:shd w:val="clear" w:color="auto" w:fill="EBF1DD"/>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12"/>
              </w:numPr>
              <w:pBdr>
                <w:top w:val="nil"/>
                <w:left w:val="nil"/>
                <w:bottom w:val="nil"/>
                <w:right w:val="nil"/>
                <w:between w:val="nil"/>
              </w:pBdr>
              <w:rPr>
                <w:sz w:val="21"/>
                <w:szCs w:val="21"/>
              </w:rPr>
            </w:pPr>
            <w:r>
              <w:rPr>
                <w:sz w:val="21"/>
                <w:szCs w:val="21"/>
              </w:rPr>
              <w:t>Anecdotal records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12"/>
              </w:numPr>
              <w:pBdr>
                <w:top w:val="nil"/>
                <w:left w:val="nil"/>
                <w:bottom w:val="nil"/>
                <w:right w:val="nil"/>
                <w:between w:val="nil"/>
              </w:pBdr>
              <w:rPr>
                <w:sz w:val="21"/>
                <w:szCs w:val="21"/>
              </w:rPr>
            </w:pPr>
            <w:r>
              <w:rPr>
                <w:sz w:val="21"/>
                <w:szCs w:val="21"/>
              </w:rPr>
              <w:t>Running records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12"/>
              </w:numPr>
              <w:pBdr>
                <w:top w:val="nil"/>
                <w:left w:val="nil"/>
                <w:bottom w:val="nil"/>
                <w:right w:val="nil"/>
                <w:between w:val="nil"/>
              </w:pBdr>
              <w:rPr>
                <w:sz w:val="21"/>
                <w:szCs w:val="21"/>
              </w:rPr>
            </w:pPr>
            <w:r>
              <w:rPr>
                <w:sz w:val="21"/>
                <w:szCs w:val="21"/>
              </w:rPr>
              <w:t>Checklists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2"/>
              </w:numPr>
              <w:pBdr>
                <w:top w:val="nil"/>
                <w:left w:val="nil"/>
                <w:bottom w:val="nil"/>
                <w:right w:val="nil"/>
                <w:between w:val="nil"/>
              </w:pBdr>
              <w:rPr>
                <w:sz w:val="21"/>
                <w:szCs w:val="21"/>
              </w:rPr>
            </w:pPr>
            <w:r>
              <w:rPr>
                <w:sz w:val="21"/>
                <w:szCs w:val="21"/>
              </w:rPr>
              <w:t xml:space="preserve">Subjective and objective reporting </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2"/>
              </w:numPr>
              <w:pBdr>
                <w:top w:val="nil"/>
                <w:left w:val="nil"/>
                <w:bottom w:val="nil"/>
                <w:right w:val="nil"/>
                <w:between w:val="nil"/>
              </w:pBdr>
              <w:rPr>
                <w:sz w:val="21"/>
                <w:szCs w:val="21"/>
              </w:rPr>
            </w:pPr>
            <w:r>
              <w:rPr>
                <w:sz w:val="21"/>
                <w:szCs w:val="21"/>
              </w:rPr>
              <w:t>Qualitative and quantitative</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bottom w:val="single" w:sz="4" w:space="0" w:color="000000"/>
            </w:tcBorders>
            <w:shd w:val="clear" w:color="auto" w:fill="EBF1DD"/>
          </w:tcPr>
          <w:p w:rsidR="00CC3D4B" w:rsidRDefault="007A6B3A">
            <w:pPr>
              <w:numPr>
                <w:ilvl w:val="1"/>
                <w:numId w:val="12"/>
              </w:numPr>
              <w:pBdr>
                <w:top w:val="nil"/>
                <w:left w:val="nil"/>
                <w:bottom w:val="nil"/>
                <w:right w:val="nil"/>
                <w:between w:val="nil"/>
              </w:pBdr>
              <w:rPr>
                <w:sz w:val="21"/>
                <w:szCs w:val="21"/>
              </w:rPr>
            </w:pPr>
            <w:r>
              <w:rPr>
                <w:sz w:val="21"/>
                <w:szCs w:val="21"/>
              </w:rPr>
              <w:t>Documentation</w:t>
            </w:r>
          </w:p>
        </w:tc>
        <w:tc>
          <w:tcPr>
            <w:tcW w:w="4523" w:type="dxa"/>
            <w:tcBorders>
              <w:top w:val="single" w:sz="4" w:space="0" w:color="000000"/>
              <w:bottom w:val="single" w:sz="4" w:space="0" w:color="000000"/>
            </w:tcBorders>
            <w:shd w:val="clear" w:color="auto" w:fill="EBF1DD"/>
          </w:tcPr>
          <w:p w:rsidR="00CC3D4B" w:rsidRDefault="00CC3D4B">
            <w:pPr>
              <w:rPr>
                <w:sz w:val="21"/>
                <w:szCs w:val="21"/>
              </w:rPr>
            </w:pPr>
          </w:p>
        </w:tc>
      </w:tr>
      <w:tr w:rsidR="00CC3D4B">
        <w:tc>
          <w:tcPr>
            <w:tcW w:w="6187" w:type="dxa"/>
            <w:tcBorders>
              <w:top w:val="single" w:sz="4" w:space="0" w:color="000000"/>
              <w:left w:val="single" w:sz="4" w:space="0" w:color="000000"/>
              <w:bottom w:val="single" w:sz="4" w:space="0" w:color="000000"/>
              <w:right w:val="single" w:sz="4" w:space="0" w:color="000000"/>
            </w:tcBorders>
          </w:tcPr>
          <w:p w:rsidR="00CC3D4B" w:rsidRDefault="007A6B3A">
            <w:pPr>
              <w:numPr>
                <w:ilvl w:val="2"/>
                <w:numId w:val="12"/>
              </w:numPr>
              <w:pBdr>
                <w:top w:val="nil"/>
                <w:left w:val="nil"/>
                <w:bottom w:val="nil"/>
                <w:right w:val="nil"/>
                <w:between w:val="nil"/>
              </w:pBdr>
              <w:rPr>
                <w:sz w:val="21"/>
                <w:szCs w:val="21"/>
              </w:rPr>
            </w:pPr>
            <w:r>
              <w:rPr>
                <w:sz w:val="21"/>
                <w:szCs w:val="21"/>
              </w:rPr>
              <w:t>Types</w:t>
            </w:r>
          </w:p>
        </w:tc>
        <w:tc>
          <w:tcPr>
            <w:tcW w:w="4523" w:type="dxa"/>
            <w:tcBorders>
              <w:top w:val="single" w:sz="4" w:space="0" w:color="000000"/>
              <w:left w:val="single" w:sz="4" w:space="0" w:color="000000"/>
              <w:bottom w:val="single" w:sz="4" w:space="0" w:color="000000"/>
              <w:right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12"/>
              </w:numPr>
              <w:rPr>
                <w:sz w:val="21"/>
                <w:szCs w:val="21"/>
              </w:rPr>
            </w:pPr>
            <w:r>
              <w:rPr>
                <w:sz w:val="21"/>
                <w:szCs w:val="21"/>
              </w:rPr>
              <w:t xml:space="preserve">Purposes </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shd w:val="clear" w:color="auto" w:fill="EBF1DD"/>
          </w:tcPr>
          <w:p w:rsidR="00CC3D4B" w:rsidRDefault="007A6B3A">
            <w:pPr>
              <w:numPr>
                <w:ilvl w:val="0"/>
                <w:numId w:val="1"/>
              </w:numPr>
              <w:rPr>
                <w:sz w:val="21"/>
                <w:szCs w:val="21"/>
              </w:rPr>
            </w:pPr>
            <w:r>
              <w:rPr>
                <w:sz w:val="21"/>
                <w:szCs w:val="21"/>
              </w:rPr>
              <w:t xml:space="preserve"> Impact of Situational Factors in the Process of Observation and Assessment</w:t>
            </w:r>
          </w:p>
        </w:tc>
        <w:tc>
          <w:tcPr>
            <w:tcW w:w="4523" w:type="dxa"/>
            <w:tcBorders>
              <w:top w:val="single" w:sz="4" w:space="0" w:color="000000"/>
            </w:tcBorders>
            <w:shd w:val="clear" w:color="auto" w:fill="EBF1DD"/>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2"/>
              </w:numPr>
              <w:pBdr>
                <w:top w:val="nil"/>
                <w:left w:val="nil"/>
                <w:bottom w:val="nil"/>
                <w:right w:val="nil"/>
                <w:between w:val="nil"/>
              </w:pBdr>
              <w:rPr>
                <w:sz w:val="21"/>
                <w:szCs w:val="21"/>
              </w:rPr>
            </w:pPr>
            <w:r>
              <w:rPr>
                <w:sz w:val="21"/>
                <w:szCs w:val="21"/>
              </w:rPr>
              <w:t>Factors outside of the school setting</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2"/>
              </w:numPr>
              <w:pBdr>
                <w:top w:val="nil"/>
                <w:left w:val="nil"/>
                <w:bottom w:val="nil"/>
                <w:right w:val="nil"/>
                <w:between w:val="nil"/>
              </w:pBdr>
              <w:rPr>
                <w:sz w:val="21"/>
                <w:szCs w:val="21"/>
              </w:rPr>
            </w:pPr>
            <w:r>
              <w:rPr>
                <w:sz w:val="21"/>
                <w:szCs w:val="21"/>
              </w:rPr>
              <w:t>Demographics, cultural background, and perspectives of the children and families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2"/>
              </w:numPr>
              <w:rPr>
                <w:sz w:val="21"/>
                <w:szCs w:val="21"/>
              </w:rPr>
            </w:pPr>
            <w:r>
              <w:rPr>
                <w:sz w:val="21"/>
                <w:szCs w:val="21"/>
              </w:rPr>
              <w:t xml:space="preserve">Observers’ cultural perspectives, expectations, and personal bias </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shd w:val="clear" w:color="auto" w:fill="EBF1DD"/>
          </w:tcPr>
          <w:p w:rsidR="00CC3D4B" w:rsidRDefault="007A6B3A">
            <w:pPr>
              <w:numPr>
                <w:ilvl w:val="0"/>
                <w:numId w:val="9"/>
              </w:numPr>
              <w:rPr>
                <w:sz w:val="21"/>
                <w:szCs w:val="21"/>
              </w:rPr>
            </w:pPr>
            <w:r>
              <w:rPr>
                <w:sz w:val="21"/>
                <w:szCs w:val="21"/>
              </w:rPr>
              <w:t xml:space="preserve">Use of Observation and Assessment to </w:t>
            </w:r>
          </w:p>
        </w:tc>
        <w:tc>
          <w:tcPr>
            <w:tcW w:w="4523" w:type="dxa"/>
            <w:tcBorders>
              <w:top w:val="single" w:sz="4" w:space="0" w:color="000000"/>
            </w:tcBorders>
            <w:shd w:val="clear" w:color="auto" w:fill="EBF1DD"/>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5"/>
              </w:numPr>
              <w:pBdr>
                <w:top w:val="nil"/>
                <w:left w:val="nil"/>
                <w:bottom w:val="nil"/>
                <w:right w:val="nil"/>
                <w:between w:val="nil"/>
              </w:pBdr>
              <w:rPr>
                <w:sz w:val="21"/>
                <w:szCs w:val="21"/>
              </w:rPr>
            </w:pPr>
            <w:r>
              <w:rPr>
                <w:sz w:val="21"/>
                <w:szCs w:val="21"/>
              </w:rPr>
              <w:t xml:space="preserve"> Monitor children’s health, well-being, development, and learning</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shd w:val="clear" w:color="auto" w:fill="EBF1DD"/>
          </w:tcPr>
          <w:p w:rsidR="00CC3D4B" w:rsidRDefault="007A6B3A">
            <w:pPr>
              <w:numPr>
                <w:ilvl w:val="1"/>
                <w:numId w:val="5"/>
              </w:numPr>
              <w:pBdr>
                <w:top w:val="nil"/>
                <w:left w:val="nil"/>
                <w:bottom w:val="nil"/>
                <w:right w:val="nil"/>
                <w:between w:val="nil"/>
              </w:pBdr>
              <w:rPr>
                <w:sz w:val="21"/>
                <w:szCs w:val="21"/>
              </w:rPr>
            </w:pPr>
            <w:r>
              <w:rPr>
                <w:sz w:val="21"/>
                <w:szCs w:val="21"/>
              </w:rPr>
              <w:t>Determine, plan, and adjust teaching strategies and curriculum to meet</w:t>
            </w:r>
          </w:p>
        </w:tc>
        <w:tc>
          <w:tcPr>
            <w:tcW w:w="4523" w:type="dxa"/>
            <w:tcBorders>
              <w:top w:val="single" w:sz="4" w:space="0" w:color="000000"/>
            </w:tcBorders>
            <w:shd w:val="clear" w:color="auto" w:fill="EBF1DD"/>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5"/>
              </w:numPr>
              <w:pBdr>
                <w:top w:val="nil"/>
                <w:left w:val="nil"/>
                <w:bottom w:val="nil"/>
                <w:right w:val="nil"/>
                <w:between w:val="nil"/>
              </w:pBdr>
              <w:rPr>
                <w:sz w:val="21"/>
                <w:szCs w:val="21"/>
              </w:rPr>
            </w:pPr>
            <w:r>
              <w:rPr>
                <w:sz w:val="21"/>
                <w:szCs w:val="21"/>
              </w:rPr>
              <w:t>Various content and curriculum</w:t>
            </w:r>
            <w:r>
              <w:rPr>
                <w:color w:val="000000"/>
                <w:sz w:val="21"/>
                <w:szCs w:val="21"/>
              </w:rPr>
              <w:t xml:space="preserve"> purposes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5"/>
              </w:numPr>
              <w:pBdr>
                <w:top w:val="nil"/>
                <w:left w:val="nil"/>
                <w:bottom w:val="nil"/>
                <w:right w:val="nil"/>
                <w:between w:val="nil"/>
              </w:pBdr>
              <w:rPr>
                <w:sz w:val="21"/>
                <w:szCs w:val="21"/>
              </w:rPr>
            </w:pPr>
            <w:r>
              <w:rPr>
                <w:color w:val="000000"/>
                <w:sz w:val="21"/>
                <w:szCs w:val="21"/>
              </w:rPr>
              <w:t>Child’s interests, skills, and abilities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5"/>
              </w:numPr>
              <w:pBdr>
                <w:top w:val="nil"/>
                <w:left w:val="nil"/>
                <w:bottom w:val="nil"/>
                <w:right w:val="nil"/>
                <w:between w:val="nil"/>
              </w:pBdr>
              <w:rPr>
                <w:sz w:val="21"/>
                <w:szCs w:val="21"/>
              </w:rPr>
            </w:pPr>
            <w:r>
              <w:rPr>
                <w:color w:val="000000"/>
                <w:sz w:val="21"/>
                <w:szCs w:val="21"/>
              </w:rPr>
              <w:lastRenderedPageBreak/>
              <w:t>First and dual-language learners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5"/>
              </w:numPr>
              <w:pBdr>
                <w:top w:val="nil"/>
                <w:left w:val="nil"/>
                <w:bottom w:val="nil"/>
                <w:right w:val="nil"/>
                <w:between w:val="nil"/>
              </w:pBdr>
              <w:rPr>
                <w:sz w:val="21"/>
                <w:szCs w:val="21"/>
              </w:rPr>
            </w:pPr>
            <w:r>
              <w:rPr>
                <w:sz w:val="21"/>
                <w:szCs w:val="21"/>
              </w:rPr>
              <w:t>Environmental design needs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2"/>
                <w:numId w:val="5"/>
              </w:numPr>
              <w:pBdr>
                <w:top w:val="nil"/>
                <w:left w:val="nil"/>
                <w:bottom w:val="nil"/>
                <w:right w:val="nil"/>
                <w:between w:val="nil"/>
              </w:pBdr>
              <w:rPr>
                <w:sz w:val="21"/>
                <w:szCs w:val="21"/>
              </w:rPr>
            </w:pPr>
            <w:r>
              <w:rPr>
                <w:sz w:val="21"/>
                <w:szCs w:val="21"/>
              </w:rPr>
              <w:t xml:space="preserve">Guidance and behavior </w:t>
            </w:r>
            <w:proofErr w:type="gramStart"/>
            <w:r>
              <w:rPr>
                <w:sz w:val="21"/>
                <w:szCs w:val="21"/>
              </w:rPr>
              <w:t>needs</w:t>
            </w:r>
            <w:proofErr w:type="gramEnd"/>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4"/>
              </w:numPr>
              <w:rPr>
                <w:sz w:val="21"/>
                <w:szCs w:val="21"/>
              </w:rPr>
            </w:pPr>
            <w:r>
              <w:rPr>
                <w:sz w:val="21"/>
                <w:szCs w:val="21"/>
              </w:rPr>
              <w:t xml:space="preserve">Inform referral and intervention </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shd w:val="clear" w:color="auto" w:fill="EBF1DD"/>
          </w:tcPr>
          <w:p w:rsidR="00CC3D4B" w:rsidRDefault="007A6B3A">
            <w:pPr>
              <w:numPr>
                <w:ilvl w:val="0"/>
                <w:numId w:val="4"/>
              </w:numPr>
              <w:rPr>
                <w:sz w:val="21"/>
                <w:szCs w:val="21"/>
              </w:rPr>
            </w:pPr>
            <w:r>
              <w:rPr>
                <w:sz w:val="21"/>
                <w:szCs w:val="21"/>
              </w:rPr>
              <w:t xml:space="preserve"> The On-Going Cycle of Curriculum Development</w:t>
            </w:r>
          </w:p>
        </w:tc>
        <w:tc>
          <w:tcPr>
            <w:tcW w:w="4523" w:type="dxa"/>
            <w:tcBorders>
              <w:top w:val="single" w:sz="4" w:space="0" w:color="000000"/>
            </w:tcBorders>
            <w:shd w:val="clear" w:color="auto" w:fill="EBF1DD"/>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8"/>
              </w:numPr>
              <w:pBdr>
                <w:top w:val="nil"/>
                <w:left w:val="nil"/>
                <w:bottom w:val="nil"/>
                <w:right w:val="nil"/>
                <w:between w:val="nil"/>
              </w:pBdr>
              <w:rPr>
                <w:sz w:val="21"/>
                <w:szCs w:val="21"/>
              </w:rPr>
            </w:pPr>
            <w:r>
              <w:rPr>
                <w:sz w:val="21"/>
                <w:szCs w:val="21"/>
              </w:rPr>
              <w:t>Observation</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8"/>
              </w:numPr>
              <w:pBdr>
                <w:top w:val="nil"/>
                <w:left w:val="nil"/>
                <w:bottom w:val="nil"/>
                <w:right w:val="nil"/>
                <w:between w:val="nil"/>
              </w:pBdr>
              <w:rPr>
                <w:sz w:val="21"/>
                <w:szCs w:val="21"/>
              </w:rPr>
            </w:pPr>
            <w:r>
              <w:rPr>
                <w:sz w:val="21"/>
                <w:szCs w:val="21"/>
              </w:rPr>
              <w:t>Planning</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8"/>
              </w:numPr>
              <w:pBdr>
                <w:top w:val="nil"/>
                <w:left w:val="nil"/>
                <w:bottom w:val="nil"/>
                <w:right w:val="nil"/>
                <w:between w:val="nil"/>
              </w:pBdr>
              <w:rPr>
                <w:sz w:val="21"/>
                <w:szCs w:val="21"/>
              </w:rPr>
            </w:pPr>
            <w:r>
              <w:rPr>
                <w:sz w:val="21"/>
                <w:szCs w:val="21"/>
              </w:rPr>
              <w:t>Implementation</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8"/>
              </w:numPr>
              <w:pBdr>
                <w:top w:val="nil"/>
                <w:left w:val="nil"/>
                <w:bottom w:val="nil"/>
                <w:right w:val="nil"/>
                <w:between w:val="nil"/>
              </w:pBdr>
              <w:rPr>
                <w:sz w:val="21"/>
                <w:szCs w:val="21"/>
              </w:rPr>
            </w:pPr>
            <w:r>
              <w:rPr>
                <w:sz w:val="21"/>
                <w:szCs w:val="21"/>
              </w:rPr>
              <w:t>Assessment</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6"/>
              </w:numPr>
              <w:rPr>
                <w:sz w:val="21"/>
                <w:szCs w:val="21"/>
              </w:rPr>
            </w:pPr>
            <w:r>
              <w:rPr>
                <w:sz w:val="21"/>
                <w:szCs w:val="21"/>
              </w:rPr>
              <w:t xml:space="preserve">Reflection </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shd w:val="clear" w:color="auto" w:fill="EBF1DD"/>
          </w:tcPr>
          <w:p w:rsidR="00CC3D4B" w:rsidRDefault="007A6B3A">
            <w:pPr>
              <w:numPr>
                <w:ilvl w:val="0"/>
                <w:numId w:val="6"/>
              </w:numPr>
              <w:rPr>
                <w:sz w:val="21"/>
                <w:szCs w:val="21"/>
              </w:rPr>
            </w:pPr>
            <w:r>
              <w:rPr>
                <w:sz w:val="21"/>
                <w:szCs w:val="21"/>
              </w:rPr>
              <w:t xml:space="preserve"> Collaboration with Families and Professionals</w:t>
            </w:r>
          </w:p>
        </w:tc>
        <w:tc>
          <w:tcPr>
            <w:tcW w:w="4523" w:type="dxa"/>
            <w:tcBorders>
              <w:top w:val="single" w:sz="4" w:space="0" w:color="000000"/>
            </w:tcBorders>
            <w:shd w:val="clear" w:color="auto" w:fill="EBF1DD"/>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0"/>
              </w:numPr>
              <w:pBdr>
                <w:top w:val="nil"/>
                <w:left w:val="nil"/>
                <w:bottom w:val="nil"/>
                <w:right w:val="nil"/>
                <w:between w:val="nil"/>
              </w:pBdr>
              <w:rPr>
                <w:sz w:val="21"/>
                <w:szCs w:val="21"/>
              </w:rPr>
            </w:pPr>
            <w:r>
              <w:rPr>
                <w:sz w:val="21"/>
                <w:szCs w:val="21"/>
              </w:rPr>
              <w:t xml:space="preserve">Use of assessment data </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0"/>
              </w:numPr>
              <w:pBdr>
                <w:top w:val="nil"/>
                <w:left w:val="nil"/>
                <w:bottom w:val="nil"/>
                <w:right w:val="nil"/>
                <w:between w:val="nil"/>
              </w:pBdr>
              <w:rPr>
                <w:sz w:val="21"/>
                <w:szCs w:val="21"/>
              </w:rPr>
            </w:pPr>
            <w:r>
              <w:rPr>
                <w:sz w:val="21"/>
                <w:szCs w:val="21"/>
              </w:rPr>
              <w:t>Promoting family involvement</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10"/>
              </w:numPr>
              <w:pBdr>
                <w:top w:val="nil"/>
                <w:left w:val="nil"/>
                <w:bottom w:val="nil"/>
                <w:right w:val="nil"/>
                <w:between w:val="nil"/>
              </w:pBdr>
              <w:rPr>
                <w:sz w:val="21"/>
                <w:szCs w:val="21"/>
              </w:rPr>
            </w:pPr>
            <w:r>
              <w:rPr>
                <w:sz w:val="21"/>
                <w:szCs w:val="21"/>
              </w:rPr>
              <w:t>Referral processes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6"/>
              </w:numPr>
              <w:pBdr>
                <w:top w:val="nil"/>
                <w:left w:val="nil"/>
                <w:bottom w:val="nil"/>
                <w:right w:val="nil"/>
                <w:between w:val="nil"/>
              </w:pBdr>
              <w:rPr>
                <w:sz w:val="21"/>
                <w:szCs w:val="21"/>
              </w:rPr>
            </w:pPr>
            <w:r>
              <w:rPr>
                <w:sz w:val="21"/>
                <w:szCs w:val="21"/>
              </w:rPr>
              <w:t>National Association for the Education of Young Children (NAEYC) Code of Ethical Conduct</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6"/>
              </w:numPr>
              <w:pBdr>
                <w:top w:val="nil"/>
                <w:left w:val="nil"/>
                <w:bottom w:val="nil"/>
                <w:right w:val="nil"/>
                <w:between w:val="nil"/>
              </w:pBdr>
              <w:rPr>
                <w:sz w:val="21"/>
                <w:szCs w:val="21"/>
              </w:rPr>
            </w:pPr>
            <w:r>
              <w:rPr>
                <w:sz w:val="21"/>
                <w:szCs w:val="21"/>
              </w:rPr>
              <w:t>Recordkeeping</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1"/>
                <w:numId w:val="6"/>
              </w:numPr>
              <w:rPr>
                <w:sz w:val="21"/>
                <w:szCs w:val="21"/>
              </w:rPr>
            </w:pPr>
            <w:r>
              <w:rPr>
                <w:sz w:val="21"/>
                <w:szCs w:val="21"/>
              </w:rPr>
              <w:t>Rights of children and families</w:t>
            </w:r>
          </w:p>
        </w:tc>
        <w:tc>
          <w:tcPr>
            <w:tcW w:w="4523" w:type="dxa"/>
            <w:tcBorders>
              <w:top w:val="single" w:sz="4" w:space="0" w:color="000000"/>
            </w:tcBorders>
          </w:tcPr>
          <w:p w:rsidR="00CC3D4B" w:rsidRDefault="00CC3D4B">
            <w:pPr>
              <w:rPr>
                <w:sz w:val="21"/>
                <w:szCs w:val="21"/>
              </w:rPr>
            </w:pPr>
          </w:p>
        </w:tc>
      </w:tr>
    </w:tbl>
    <w:p w:rsidR="00CC3D4B" w:rsidRDefault="00CC3D4B">
      <w:pPr>
        <w:rPr>
          <w:color w:val="FF0000"/>
          <w:sz w:val="24"/>
          <w:szCs w:val="24"/>
        </w:rPr>
      </w:pPr>
    </w:p>
    <w:p w:rsidR="00CC3D4B" w:rsidRDefault="00CC3D4B">
      <w:pPr>
        <w:rPr>
          <w:color w:val="FF0000"/>
          <w:sz w:val="24"/>
          <w:szCs w:val="24"/>
        </w:rPr>
      </w:pPr>
      <w:bookmarkStart w:id="0" w:name="_r54tilm4is5x" w:colFirst="0" w:colLast="0"/>
      <w:bookmarkEnd w:id="0"/>
    </w:p>
    <w:p w:rsidR="00CC3D4B" w:rsidRDefault="007A6B3A">
      <w:pPr>
        <w:pStyle w:val="Heading2"/>
        <w:spacing w:before="0"/>
        <w:rPr>
          <w:b w:val="0"/>
          <w:sz w:val="24"/>
          <w:szCs w:val="24"/>
        </w:rPr>
      </w:pPr>
      <w:bookmarkStart w:id="1" w:name="_49tbzhli69tq" w:colFirst="0" w:colLast="0"/>
      <w:bookmarkEnd w:id="1"/>
      <w:r>
        <w:rPr>
          <w:sz w:val="24"/>
          <w:szCs w:val="24"/>
        </w:rPr>
        <w:t>Student Learning Outcomes are optional in the alignment process. They may be listed here.</w:t>
      </w:r>
    </w:p>
    <w:tbl>
      <w:tblPr>
        <w:tblStyle w:val="a0"/>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CC3D4B">
        <w:tc>
          <w:tcPr>
            <w:tcW w:w="6187" w:type="dxa"/>
            <w:tcBorders>
              <w:top w:val="single" w:sz="4" w:space="0" w:color="000000"/>
            </w:tcBorders>
            <w:shd w:val="clear" w:color="auto" w:fill="EBF1DD"/>
          </w:tcPr>
          <w:p w:rsidR="00CC3D4B" w:rsidRDefault="007A6B3A">
            <w:pPr>
              <w:rPr>
                <w:b/>
                <w:sz w:val="21"/>
                <w:szCs w:val="21"/>
              </w:rPr>
            </w:pPr>
            <w:r>
              <w:rPr>
                <w:b/>
                <w:sz w:val="21"/>
                <w:szCs w:val="21"/>
              </w:rPr>
              <w:t>CAP Student Learning Outcomes (SLOs):</w:t>
            </w:r>
          </w:p>
        </w:tc>
        <w:tc>
          <w:tcPr>
            <w:tcW w:w="4523" w:type="dxa"/>
            <w:tcBorders>
              <w:top w:val="single" w:sz="4" w:space="0" w:color="000000"/>
            </w:tcBorders>
            <w:shd w:val="clear" w:color="auto" w:fill="EBF1DD"/>
          </w:tcPr>
          <w:p w:rsidR="00CC3D4B" w:rsidRDefault="007A6B3A">
            <w:pPr>
              <w:rPr>
                <w:b/>
                <w:sz w:val="21"/>
                <w:szCs w:val="21"/>
              </w:rPr>
            </w:pPr>
            <w:bookmarkStart w:id="2" w:name="_gjdgxs" w:colFirst="0" w:colLast="0"/>
            <w:bookmarkEnd w:id="2"/>
            <w:r>
              <w:rPr>
                <w:b/>
                <w:sz w:val="21"/>
                <w:szCs w:val="21"/>
              </w:rPr>
              <w:t>Your Student Learning Outcomes (SLOs):</w:t>
            </w:r>
          </w:p>
        </w:tc>
      </w:tr>
      <w:tr w:rsidR="00CC3D4B">
        <w:tc>
          <w:tcPr>
            <w:tcW w:w="6187" w:type="dxa"/>
            <w:tcBorders>
              <w:top w:val="single" w:sz="4" w:space="0" w:color="000000"/>
            </w:tcBorders>
          </w:tcPr>
          <w:p w:rsidR="00CC3D4B" w:rsidRDefault="007A6B3A">
            <w:pPr>
              <w:numPr>
                <w:ilvl w:val="0"/>
                <w:numId w:val="11"/>
              </w:numPr>
              <w:rPr>
                <w:sz w:val="24"/>
                <w:szCs w:val="24"/>
                <w:highlight w:val="white"/>
              </w:rPr>
            </w:pPr>
            <w:r>
              <w:rPr>
                <w:sz w:val="24"/>
                <w:szCs w:val="24"/>
                <w:highlight w:val="white"/>
              </w:rPr>
              <w:t>Evaluate the characteristics, strengths, limitations, and applications of contemporary observation and assessment tools.</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0"/>
                <w:numId w:val="11"/>
              </w:numPr>
              <w:rPr>
                <w:sz w:val="24"/>
                <w:szCs w:val="24"/>
                <w:highlight w:val="white"/>
              </w:rPr>
            </w:pPr>
            <w:r>
              <w:rPr>
                <w:sz w:val="24"/>
                <w:szCs w:val="24"/>
                <w:highlight w:val="white"/>
              </w:rPr>
              <w:t>Complete systematic observations and assessments of children’s development and learning using a variety of data collection methods to inform classroom teaching, environment design, interactions, and curriculum.</w:t>
            </w:r>
          </w:p>
        </w:tc>
        <w:tc>
          <w:tcPr>
            <w:tcW w:w="4523" w:type="dxa"/>
            <w:tcBorders>
              <w:top w:val="single" w:sz="4" w:space="0" w:color="000000"/>
            </w:tcBorders>
          </w:tcPr>
          <w:p w:rsidR="00CC3D4B" w:rsidRDefault="00CC3D4B">
            <w:pPr>
              <w:rPr>
                <w:sz w:val="21"/>
                <w:szCs w:val="21"/>
              </w:rPr>
            </w:pPr>
          </w:p>
        </w:tc>
      </w:tr>
      <w:tr w:rsidR="00CC3D4B">
        <w:tc>
          <w:tcPr>
            <w:tcW w:w="6187" w:type="dxa"/>
            <w:tcBorders>
              <w:top w:val="single" w:sz="4" w:space="0" w:color="000000"/>
            </w:tcBorders>
          </w:tcPr>
          <w:p w:rsidR="00CC3D4B" w:rsidRDefault="007A6B3A">
            <w:pPr>
              <w:numPr>
                <w:ilvl w:val="0"/>
                <w:numId w:val="11"/>
              </w:numPr>
              <w:rPr>
                <w:sz w:val="24"/>
                <w:szCs w:val="24"/>
                <w:highlight w:val="white"/>
              </w:rPr>
            </w:pPr>
            <w:r>
              <w:rPr>
                <w:sz w:val="24"/>
                <w:szCs w:val="24"/>
                <w:highlight w:val="white"/>
              </w:rPr>
              <w:t>Describe the ethical and professional responsibilities for educators in observing and assessing young children’s development and learning.</w:t>
            </w:r>
          </w:p>
        </w:tc>
        <w:tc>
          <w:tcPr>
            <w:tcW w:w="4523" w:type="dxa"/>
            <w:tcBorders>
              <w:top w:val="single" w:sz="4" w:space="0" w:color="000000"/>
            </w:tcBorders>
          </w:tcPr>
          <w:p w:rsidR="00CC3D4B" w:rsidRDefault="00CC3D4B">
            <w:pPr>
              <w:rPr>
                <w:sz w:val="21"/>
                <w:szCs w:val="21"/>
              </w:rPr>
            </w:pPr>
          </w:p>
        </w:tc>
      </w:tr>
    </w:tbl>
    <w:p w:rsidR="00CC3D4B" w:rsidRDefault="00CC3D4B">
      <w:pPr>
        <w:rPr>
          <w:color w:val="FF0000"/>
          <w:sz w:val="24"/>
          <w:szCs w:val="24"/>
        </w:rPr>
      </w:pPr>
      <w:bookmarkStart w:id="3" w:name="_30j0zll" w:colFirst="0" w:colLast="0"/>
      <w:bookmarkEnd w:id="3"/>
    </w:p>
    <w:sectPr w:rsidR="00CC3D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AB9" w:rsidRDefault="00852AB9">
      <w:r>
        <w:separator/>
      </w:r>
    </w:p>
  </w:endnote>
  <w:endnote w:type="continuationSeparator" w:id="0">
    <w:p w:rsidR="00852AB9" w:rsidRDefault="0085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8D4" w:rsidRDefault="005A4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4B" w:rsidRDefault="007A6B3A">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1C025D">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1C025D">
      <w:rPr>
        <w:noProof/>
        <w:color w:val="000000"/>
        <w:sz w:val="20"/>
        <w:szCs w:val="20"/>
      </w:rPr>
      <w:t>2</w:t>
    </w:r>
    <w:r>
      <w:rPr>
        <w:color w:val="000000"/>
        <w:sz w:val="20"/>
        <w:szCs w:val="20"/>
      </w:rPr>
      <w:fldChar w:fldCharType="end"/>
    </w:r>
  </w:p>
  <w:p w:rsidR="00CC3D4B" w:rsidRDefault="00CC3D4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4B" w:rsidRDefault="007A6B3A">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1C025D">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1C025D">
      <w:rPr>
        <w:noProof/>
        <w:color w:val="000000"/>
        <w:sz w:val="18"/>
        <w:szCs w:val="18"/>
      </w:rPr>
      <w:t>1</w:t>
    </w:r>
    <w:r>
      <w:rPr>
        <w:color w:val="000000"/>
        <w:sz w:val="18"/>
        <w:szCs w:val="18"/>
      </w:rPr>
      <w:fldChar w:fldCharType="end"/>
    </w:r>
  </w:p>
  <w:p w:rsidR="005A48D4" w:rsidRDefault="005A48D4" w:rsidP="005A48D4">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rsidR="00CC3D4B" w:rsidRDefault="00CC3D4B">
    <w:pPr>
      <w:pBdr>
        <w:top w:val="nil"/>
        <w:left w:val="nil"/>
        <w:bottom w:val="nil"/>
        <w:right w:val="nil"/>
        <w:between w:val="nil"/>
      </w:pBdr>
      <w:tabs>
        <w:tab w:val="center" w:pos="4680"/>
        <w:tab w:val="right" w:pos="9360"/>
      </w:tabs>
      <w:jc w:val="right"/>
      <w:rPr>
        <w:color w:val="000000"/>
      </w:rPr>
    </w:pPr>
    <w:bookmarkStart w:id="4" w:name="_GoBack"/>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AB9" w:rsidRDefault="00852AB9">
      <w:r>
        <w:separator/>
      </w:r>
    </w:p>
  </w:footnote>
  <w:footnote w:type="continuationSeparator" w:id="0">
    <w:p w:rsidR="00852AB9" w:rsidRDefault="00852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48D4" w:rsidRDefault="005A4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4B" w:rsidRDefault="007A6B3A">
    <w:pPr>
      <w:pBdr>
        <w:top w:val="nil"/>
        <w:left w:val="nil"/>
        <w:bottom w:val="nil"/>
        <w:right w:val="nil"/>
        <w:between w:val="nil"/>
      </w:pBdr>
      <w:tabs>
        <w:tab w:val="center" w:pos="4680"/>
        <w:tab w:val="right" w:pos="9360"/>
        <w:tab w:val="left" w:pos="6799"/>
      </w:tabs>
      <w:rPr>
        <w:color w:val="000000"/>
      </w:rPr>
    </w:pPr>
    <w:r>
      <w:rPr>
        <w:b/>
        <w:color w:val="000000"/>
      </w:rPr>
      <w:t>CAP Observation and Assessment</w:t>
    </w:r>
    <w:r>
      <w:rPr>
        <w:color w:val="000000"/>
      </w:rPr>
      <w:t xml:space="preserve"> (cont’d)</w:t>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D4B" w:rsidRDefault="00CC3D4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0FD8"/>
    <w:multiLevelType w:val="multilevel"/>
    <w:tmpl w:val="11E03264"/>
    <w:lvl w:ilvl="0">
      <w:start w:val="2"/>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434549B"/>
    <w:multiLevelType w:val="multilevel"/>
    <w:tmpl w:val="10EA4126"/>
    <w:lvl w:ilvl="0">
      <w:start w:val="4"/>
      <w:numFmt w:val="decimal"/>
      <w:lvlText w:val="%1."/>
      <w:lvlJc w:val="left"/>
      <w:pPr>
        <w:ind w:left="360" w:hanging="360"/>
      </w:pPr>
      <w:rPr>
        <w:vertAlign w:val="baseline"/>
      </w:rPr>
    </w:lvl>
    <w:lvl w:ilvl="1">
      <w:start w:val="3"/>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1F9E3000"/>
    <w:multiLevelType w:val="multilevel"/>
    <w:tmpl w:val="6B701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686792"/>
    <w:multiLevelType w:val="multilevel"/>
    <w:tmpl w:val="2194AB20"/>
    <w:lvl w:ilvl="0">
      <w:start w:val="1"/>
      <w:numFmt w:val="decimal"/>
      <w:lvlText w:val="%1."/>
      <w:lvlJc w:val="left"/>
      <w:pPr>
        <w:ind w:left="360" w:hanging="360"/>
      </w:pPr>
      <w:rPr>
        <w:strike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2D1B1127"/>
    <w:multiLevelType w:val="multilevel"/>
    <w:tmpl w:val="68503D1A"/>
    <w:lvl w:ilvl="0">
      <w:start w:val="5"/>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2FB73230"/>
    <w:multiLevelType w:val="multilevel"/>
    <w:tmpl w:val="5366C73A"/>
    <w:lvl w:ilvl="0">
      <w:start w:val="5"/>
      <w:numFmt w:val="decimal"/>
      <w:lvlText w:val="%1."/>
      <w:lvlJc w:val="left"/>
      <w:pPr>
        <w:ind w:left="360" w:hanging="360"/>
      </w:pPr>
      <w:rPr>
        <w:vertAlign w:val="baseline"/>
      </w:rPr>
    </w:lvl>
    <w:lvl w:ilvl="1">
      <w:start w:val="3"/>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44C50F82"/>
    <w:multiLevelType w:val="multilevel"/>
    <w:tmpl w:val="48265702"/>
    <w:lvl w:ilvl="0">
      <w:start w:val="7"/>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466D05CB"/>
    <w:multiLevelType w:val="multilevel"/>
    <w:tmpl w:val="F7E24EBE"/>
    <w:lvl w:ilvl="0">
      <w:start w:val="3"/>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50855228"/>
    <w:multiLevelType w:val="multilevel"/>
    <w:tmpl w:val="40A09F10"/>
    <w:lvl w:ilvl="0">
      <w:start w:val="3"/>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62BB7C60"/>
    <w:multiLevelType w:val="multilevel"/>
    <w:tmpl w:val="62385FA8"/>
    <w:lvl w:ilvl="0">
      <w:start w:val="4"/>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649564F6"/>
    <w:multiLevelType w:val="multilevel"/>
    <w:tmpl w:val="F37A586E"/>
    <w:lvl w:ilvl="0">
      <w:start w:val="6"/>
      <w:numFmt w:val="decimal"/>
      <w:lvlText w:val="%1."/>
      <w:lvlJc w:val="left"/>
      <w:pPr>
        <w:ind w:left="360" w:hanging="360"/>
      </w:pPr>
      <w:rPr>
        <w:vertAlign w:val="baseline"/>
      </w:rPr>
    </w:lvl>
    <w:lvl w:ilvl="1">
      <w:start w:val="5"/>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15:restartNumberingAfterBreak="0">
    <w:nsid w:val="6F3C0D9E"/>
    <w:multiLevelType w:val="multilevel"/>
    <w:tmpl w:val="0BDEB7A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9"/>
  </w:num>
  <w:num w:numId="3">
    <w:abstractNumId w:val="3"/>
  </w:num>
  <w:num w:numId="4">
    <w:abstractNumId w:val="5"/>
  </w:num>
  <w:num w:numId="5">
    <w:abstractNumId w:val="8"/>
  </w:num>
  <w:num w:numId="6">
    <w:abstractNumId w:val="10"/>
  </w:num>
  <w:num w:numId="7">
    <w:abstractNumId w:val="11"/>
  </w:num>
  <w:num w:numId="8">
    <w:abstractNumId w:val="7"/>
  </w:num>
  <w:num w:numId="9">
    <w:abstractNumId w:val="4"/>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D4B"/>
    <w:rsid w:val="001C025D"/>
    <w:rsid w:val="005A48D4"/>
    <w:rsid w:val="00745844"/>
    <w:rsid w:val="007A6B3A"/>
    <w:rsid w:val="00852AB9"/>
    <w:rsid w:val="00CC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1CB64-94DC-49E4-B8B2-500190C6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A48D4"/>
    <w:pPr>
      <w:tabs>
        <w:tab w:val="center" w:pos="4680"/>
        <w:tab w:val="right" w:pos="9360"/>
      </w:tabs>
    </w:pPr>
  </w:style>
  <w:style w:type="character" w:customStyle="1" w:styleId="HeaderChar">
    <w:name w:val="Header Char"/>
    <w:basedOn w:val="DefaultParagraphFont"/>
    <w:link w:val="Header"/>
    <w:uiPriority w:val="99"/>
    <w:rsid w:val="005A48D4"/>
  </w:style>
  <w:style w:type="paragraph" w:styleId="Footer">
    <w:name w:val="footer"/>
    <w:basedOn w:val="Normal"/>
    <w:link w:val="FooterChar"/>
    <w:uiPriority w:val="99"/>
    <w:unhideWhenUsed/>
    <w:rsid w:val="005A48D4"/>
    <w:pPr>
      <w:tabs>
        <w:tab w:val="center" w:pos="4680"/>
        <w:tab w:val="right" w:pos="9360"/>
      </w:tabs>
    </w:pPr>
  </w:style>
  <w:style w:type="character" w:customStyle="1" w:styleId="FooterChar">
    <w:name w:val="Footer Char"/>
    <w:basedOn w:val="DefaultParagraphFont"/>
    <w:link w:val="Footer"/>
    <w:uiPriority w:val="99"/>
    <w:rsid w:val="005A4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Doornenbal</dc:creator>
  <cp:lastModifiedBy>Janell Doornenbal</cp:lastModifiedBy>
  <cp:revision>4</cp:revision>
  <dcterms:created xsi:type="dcterms:W3CDTF">2023-02-23T18:54:00Z</dcterms:created>
  <dcterms:modified xsi:type="dcterms:W3CDTF">2023-02-23T19:04:00Z</dcterms:modified>
</cp:coreProperties>
</file>