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34600D">
        <w:rPr>
          <w:color w:val="auto"/>
          <w:sz w:val="26"/>
          <w:szCs w:val="26"/>
        </w:rPr>
        <w:t>Assessment in Transitional Kindergarten and Kindergarten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7E68BE">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CAP</w:t>
            </w:r>
            <w:r w:rsidR="007E68BE">
              <w:rPr>
                <w:b/>
                <w:i/>
                <w:sz w:val="22"/>
                <w:szCs w:val="22"/>
              </w:rPr>
              <w:t xml:space="preserve"> TK</w:t>
            </w:r>
            <w:r w:rsidRPr="0039675C">
              <w:rPr>
                <w:b/>
                <w:i/>
                <w:sz w:val="22"/>
                <w:szCs w:val="22"/>
              </w:rPr>
              <w:t xml:space="preserve">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34600D" w:rsidP="003E433D">
            <w:pPr>
              <w:rPr>
                <w:sz w:val="22"/>
                <w:szCs w:val="22"/>
              </w:rPr>
            </w:pPr>
            <w:r w:rsidRPr="007047E4">
              <w:rPr>
                <w:sz w:val="22"/>
                <w:szCs w:val="26"/>
              </w:rPr>
              <w:t>Assessment in Transitional Kindergarten and Kindergarten</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w:t>
            </w:r>
            <w:r w:rsidR="007E68BE">
              <w:rPr>
                <w:b/>
                <w:i/>
                <w:sz w:val="22"/>
                <w:szCs w:val="22"/>
              </w:rPr>
              <w:t xml:space="preserve"> TK</w:t>
            </w:r>
            <w:r w:rsidRPr="0039675C">
              <w:rPr>
                <w:b/>
                <w:i/>
                <w:sz w:val="22"/>
                <w:szCs w:val="22"/>
              </w:rPr>
              <w:t xml:space="preserve"> Suggested Short Title:</w:t>
            </w:r>
          </w:p>
          <w:p w:rsidR="00402DB6" w:rsidRPr="0039675C" w:rsidRDefault="0034600D" w:rsidP="009A08AE">
            <w:pPr>
              <w:rPr>
                <w:sz w:val="22"/>
                <w:szCs w:val="22"/>
              </w:rPr>
            </w:pPr>
            <w:r w:rsidRPr="007047E4">
              <w:rPr>
                <w:sz w:val="22"/>
              </w:rPr>
              <w:t>ASSMT TK/K</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6E2349">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34600D" w:rsidP="00FC1CBD">
            <w:pPr>
              <w:rPr>
                <w:rFonts w:asciiTheme="minorHAnsi" w:hAnsiTheme="minorHAnsi"/>
                <w:sz w:val="22"/>
                <w:szCs w:val="22"/>
              </w:rPr>
            </w:pPr>
            <w:r w:rsidRPr="0034600D">
              <w:rPr>
                <w:rFonts w:asciiTheme="minorHAnsi" w:hAnsiTheme="minorHAnsi"/>
                <w:sz w:val="22"/>
                <w:szCs w:val="22"/>
              </w:rPr>
              <w:t>The appropriate use of assessment to support student’s development and learning.  Covers various methods of observation and data collection, tools, and strategies including time management and legal and ethical responsibilities. Emphasizes use of findings to inform and plan differentiated instruction, classroom environments, and to provide the basis for family partnerships.  This course is designed for those working with students in transitional kindergarten, kindergarten, and early primary classrooms.</w:t>
            </w:r>
          </w:p>
        </w:tc>
        <w:tc>
          <w:tcPr>
            <w:tcW w:w="5040" w:type="dxa"/>
          </w:tcPr>
          <w:p w:rsidR="009A08AE" w:rsidRPr="00617357" w:rsidRDefault="00F354DA" w:rsidP="009A08AE">
            <w:pPr>
              <w:rPr>
                <w:sz w:val="28"/>
                <w:szCs w:val="28"/>
              </w:rPr>
            </w:pPr>
            <w:r>
              <w:rPr>
                <w:sz w:val="28"/>
                <w:szCs w:val="28"/>
              </w:rPr>
              <w:t xml:space="preserve"> </w:t>
            </w:r>
            <w:r w:rsidR="0034600D">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7E68BE">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34600D" w:rsidTr="004164C6">
        <w:trPr>
          <w:trHeight w:val="350"/>
        </w:trPr>
        <w:tc>
          <w:tcPr>
            <w:tcW w:w="5400" w:type="dxa"/>
          </w:tcPr>
          <w:p w:rsidR="0034600D" w:rsidRPr="00E42EC6" w:rsidRDefault="0034600D" w:rsidP="0034600D">
            <w:pPr>
              <w:pStyle w:val="ListParagraph"/>
              <w:numPr>
                <w:ilvl w:val="0"/>
                <w:numId w:val="20"/>
              </w:numPr>
              <w:spacing w:after="0"/>
            </w:pPr>
            <w:r w:rsidRPr="00E42EC6">
              <w:t>Use a variety of tools and methods to collect data in ethically responsible and developmentally appropriate ways.</w:t>
            </w:r>
          </w:p>
        </w:tc>
        <w:tc>
          <w:tcPr>
            <w:tcW w:w="5040" w:type="dxa"/>
          </w:tcPr>
          <w:p w:rsidR="0034600D" w:rsidRPr="00563EB4" w:rsidRDefault="0034600D" w:rsidP="00326787"/>
        </w:tc>
      </w:tr>
      <w:tr w:rsidR="0034600D" w:rsidTr="009D5CC5">
        <w:tc>
          <w:tcPr>
            <w:tcW w:w="5400" w:type="dxa"/>
          </w:tcPr>
          <w:p w:rsidR="0034600D" w:rsidRPr="00E42EC6" w:rsidRDefault="0034600D" w:rsidP="0034600D">
            <w:pPr>
              <w:pStyle w:val="ListParagraph"/>
              <w:numPr>
                <w:ilvl w:val="0"/>
                <w:numId w:val="20"/>
              </w:numPr>
              <w:spacing w:after="0"/>
            </w:pPr>
            <w:r w:rsidRPr="00E42EC6">
              <w:t xml:space="preserve">Analyze assessment data to differentiate instruction, guide teaching strategies, design environments, and plan curriculum to meet individual needs. </w:t>
            </w:r>
          </w:p>
        </w:tc>
        <w:tc>
          <w:tcPr>
            <w:tcW w:w="5040" w:type="dxa"/>
          </w:tcPr>
          <w:p w:rsidR="0034600D" w:rsidRPr="00563EB4" w:rsidRDefault="0034600D" w:rsidP="00326787"/>
        </w:tc>
      </w:tr>
      <w:tr w:rsidR="0034600D" w:rsidTr="009D5CC5">
        <w:tc>
          <w:tcPr>
            <w:tcW w:w="5400" w:type="dxa"/>
          </w:tcPr>
          <w:p w:rsidR="0034600D" w:rsidRPr="00E42EC6" w:rsidRDefault="0034600D" w:rsidP="0034600D">
            <w:pPr>
              <w:pStyle w:val="ListParagraph"/>
              <w:numPr>
                <w:ilvl w:val="0"/>
                <w:numId w:val="20"/>
              </w:numPr>
              <w:spacing w:after="0"/>
            </w:pPr>
            <w:r w:rsidRPr="00E42EC6">
              <w:t>Use assessment results as the basis for engaging families and other professionals to support the students’ needs and progress.</w:t>
            </w:r>
          </w:p>
        </w:tc>
        <w:tc>
          <w:tcPr>
            <w:tcW w:w="5040" w:type="dxa"/>
          </w:tcPr>
          <w:p w:rsidR="0034600D" w:rsidRPr="00563EB4" w:rsidRDefault="0034600D"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7E68BE">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34600D" w:rsidRPr="00EA4097" w:rsidTr="009D5CC5">
        <w:tc>
          <w:tcPr>
            <w:tcW w:w="5400" w:type="dxa"/>
          </w:tcPr>
          <w:p w:rsidR="0034600D" w:rsidRPr="00D35C54" w:rsidRDefault="0086286B" w:rsidP="0034600D">
            <w:pPr>
              <w:pStyle w:val="ListParagraph"/>
              <w:numPr>
                <w:ilvl w:val="0"/>
                <w:numId w:val="21"/>
              </w:numPr>
              <w:spacing w:after="0"/>
            </w:pPr>
            <w:r w:rsidRPr="00D22978">
              <w:t>Explain</w:t>
            </w:r>
            <w:r w:rsidR="0034600D" w:rsidRPr="00D22978">
              <w:t xml:space="preserve"> </w:t>
            </w:r>
            <w:r w:rsidR="0034600D" w:rsidRPr="00D35C54">
              <w:t>the types and purposes of developmentally appropriate assessment.</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Discuss legal and ethical responsibilities related to assessment.</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 xml:space="preserve">Practice writing objective, non-biased observation records. </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Compare assessment results collected over multiple points in time to document student’s progress.</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 xml:space="preserve">Use assessment data to evaluate teaching practices, curriculum, and environments. </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Design differentiated instruction to respond to student needs.</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t xml:space="preserve">Describe intervention processes used by the </w:t>
            </w:r>
            <w:r w:rsidRPr="00D35C54">
              <w:lastRenderedPageBreak/>
              <w:t xml:space="preserve">California Department of Education. </w:t>
            </w:r>
          </w:p>
        </w:tc>
        <w:tc>
          <w:tcPr>
            <w:tcW w:w="5040" w:type="dxa"/>
          </w:tcPr>
          <w:p w:rsidR="0034600D" w:rsidRPr="00563EB4" w:rsidRDefault="0034600D" w:rsidP="00326787"/>
        </w:tc>
      </w:tr>
      <w:tr w:rsidR="0034600D" w:rsidRPr="00EA4097" w:rsidTr="009D5CC5">
        <w:tc>
          <w:tcPr>
            <w:tcW w:w="5400" w:type="dxa"/>
          </w:tcPr>
          <w:p w:rsidR="0034600D" w:rsidRPr="00D35C54" w:rsidRDefault="0034600D" w:rsidP="0034600D">
            <w:pPr>
              <w:pStyle w:val="ListParagraph"/>
              <w:numPr>
                <w:ilvl w:val="0"/>
                <w:numId w:val="21"/>
              </w:numPr>
              <w:spacing w:after="0"/>
            </w:pPr>
            <w:r w:rsidRPr="00D35C54">
              <w:lastRenderedPageBreak/>
              <w:t>Demonstrate effective communication practices that include cultural and linguistic responsiveness.</w:t>
            </w:r>
          </w:p>
        </w:tc>
        <w:tc>
          <w:tcPr>
            <w:tcW w:w="5040" w:type="dxa"/>
          </w:tcPr>
          <w:p w:rsidR="0034600D" w:rsidRPr="00563EB4" w:rsidRDefault="0034600D" w:rsidP="00326787"/>
        </w:tc>
      </w:tr>
      <w:tr w:rsidR="009A08AE" w:rsidRPr="00EA4097" w:rsidTr="0039675C">
        <w:tc>
          <w:tcPr>
            <w:tcW w:w="5400" w:type="dxa"/>
            <w:shd w:val="clear" w:color="auto" w:fill="A6C438"/>
            <w:vAlign w:val="center"/>
          </w:tcPr>
          <w:p w:rsidR="009A08AE" w:rsidRPr="004848AF" w:rsidRDefault="00C01C0A" w:rsidP="007E68BE">
            <w:pPr>
              <w:jc w:val="center"/>
              <w:rPr>
                <w:b/>
                <w:i/>
                <w:sz w:val="22"/>
                <w:szCs w:val="22"/>
              </w:rPr>
            </w:pPr>
            <w:r w:rsidRPr="004848AF">
              <w:rPr>
                <w:b/>
                <w:i/>
                <w:sz w:val="22"/>
                <w:szCs w:val="22"/>
              </w:rPr>
              <w:t>CAP</w:t>
            </w:r>
            <w:r w:rsidR="007E68BE">
              <w:rPr>
                <w:b/>
                <w:i/>
                <w:sz w:val="22"/>
                <w:szCs w:val="22"/>
              </w:rPr>
              <w:t xml:space="preserve"> TK </w:t>
            </w:r>
            <w:r w:rsidR="009A08AE" w:rsidRPr="004848AF">
              <w:rPr>
                <w:b/>
                <w:i/>
                <w:sz w:val="22"/>
                <w:szCs w:val="22"/>
              </w:rPr>
              <w:t>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34600D" w:rsidRPr="00EA4097" w:rsidTr="009D2573">
        <w:tc>
          <w:tcPr>
            <w:tcW w:w="5400" w:type="dxa"/>
            <w:shd w:val="clear" w:color="auto" w:fill="FFFFFF" w:themeFill="background1"/>
          </w:tcPr>
          <w:p w:rsidR="0034600D" w:rsidRDefault="0034600D" w:rsidP="0034600D">
            <w:pPr>
              <w:pStyle w:val="ListParagraph"/>
              <w:numPr>
                <w:ilvl w:val="0"/>
                <w:numId w:val="10"/>
              </w:numPr>
              <w:spacing w:after="0"/>
              <w:rPr>
                <w:b/>
              </w:rPr>
            </w:pPr>
            <w:r w:rsidRPr="0034600D">
              <w:rPr>
                <w:b/>
              </w:rPr>
              <w:t>Overview of Developmentally Appropriate Assessment</w:t>
            </w:r>
          </w:p>
          <w:p w:rsidR="0034600D" w:rsidRPr="0034600D" w:rsidRDefault="0034600D" w:rsidP="0034600D">
            <w:pPr>
              <w:pStyle w:val="ListParagraph"/>
              <w:numPr>
                <w:ilvl w:val="1"/>
                <w:numId w:val="10"/>
              </w:numPr>
              <w:spacing w:after="0"/>
            </w:pPr>
            <w:r w:rsidRPr="0034600D">
              <w:t>Authentic</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F23598" w:rsidRDefault="0034600D" w:rsidP="0034600D">
            <w:pPr>
              <w:pStyle w:val="ListParagraph"/>
              <w:numPr>
                <w:ilvl w:val="1"/>
                <w:numId w:val="10"/>
              </w:numPr>
              <w:spacing w:after="0"/>
            </w:pPr>
            <w:r w:rsidRPr="00F23598">
              <w:t xml:space="preserve">Culturally and linguistically appropriate </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F23598" w:rsidRDefault="0034600D" w:rsidP="0034600D">
            <w:pPr>
              <w:pStyle w:val="ListParagraph"/>
              <w:numPr>
                <w:ilvl w:val="1"/>
                <w:numId w:val="10"/>
              </w:numPr>
              <w:spacing w:after="0"/>
            </w:pPr>
            <w:r w:rsidRPr="00F23598">
              <w:t xml:space="preserve">Formal and informal </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F23598" w:rsidRDefault="0034600D" w:rsidP="0034600D">
            <w:pPr>
              <w:pStyle w:val="ListParagraph"/>
              <w:numPr>
                <w:ilvl w:val="1"/>
                <w:numId w:val="10"/>
              </w:numPr>
              <w:spacing w:after="0"/>
            </w:pPr>
            <w:r w:rsidRPr="00F23598">
              <w:t>Difference between screening and assessment</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F23598" w:rsidRDefault="0034600D" w:rsidP="0034600D">
            <w:pPr>
              <w:pStyle w:val="ListParagraph"/>
              <w:numPr>
                <w:ilvl w:val="1"/>
                <w:numId w:val="10"/>
              </w:numPr>
              <w:spacing w:after="0"/>
            </w:pPr>
            <w:r w:rsidRPr="00F23598">
              <w:t>Legal and ethical considerations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F23598" w:rsidRDefault="0034600D" w:rsidP="0034600D">
            <w:pPr>
              <w:pStyle w:val="ListParagraph"/>
              <w:numPr>
                <w:ilvl w:val="1"/>
                <w:numId w:val="10"/>
              </w:numPr>
              <w:spacing w:after="0"/>
            </w:pPr>
            <w:r w:rsidRPr="00F23598">
              <w:t>Bias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Default="0034600D" w:rsidP="0034600D">
            <w:pPr>
              <w:pStyle w:val="ListParagraph"/>
              <w:numPr>
                <w:ilvl w:val="0"/>
                <w:numId w:val="10"/>
              </w:numPr>
              <w:spacing w:after="0"/>
              <w:rPr>
                <w:b/>
              </w:rPr>
            </w:pPr>
            <w:r w:rsidRPr="0034600D">
              <w:rPr>
                <w:b/>
              </w:rPr>
              <w:t>Common assessment tools and methods</w:t>
            </w:r>
          </w:p>
          <w:p w:rsidR="0034600D" w:rsidRPr="0034600D" w:rsidRDefault="0034600D" w:rsidP="0034600D">
            <w:pPr>
              <w:pStyle w:val="ListParagraph"/>
              <w:numPr>
                <w:ilvl w:val="1"/>
                <w:numId w:val="10"/>
              </w:numPr>
              <w:spacing w:after="0"/>
            </w:pPr>
            <w:r w:rsidRPr="0034600D">
              <w:t>District, state, and nationally adopted tools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9773F9" w:rsidRDefault="0034600D" w:rsidP="0034600D">
            <w:pPr>
              <w:pStyle w:val="ListParagraph"/>
              <w:numPr>
                <w:ilvl w:val="1"/>
                <w:numId w:val="10"/>
              </w:numPr>
              <w:spacing w:after="0"/>
            </w:pPr>
            <w:r w:rsidRPr="009773F9">
              <w:t>Selecting tools for different purposes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9773F9" w:rsidRDefault="0034600D" w:rsidP="0034600D">
            <w:pPr>
              <w:pStyle w:val="ListParagraph"/>
              <w:numPr>
                <w:ilvl w:val="1"/>
                <w:numId w:val="10"/>
              </w:numPr>
              <w:spacing w:after="0"/>
            </w:pPr>
            <w:r w:rsidRPr="009773F9">
              <w:t xml:space="preserve">Methods for collecting data </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332D37" w:rsidRDefault="0034600D" w:rsidP="0034600D">
            <w:pPr>
              <w:pStyle w:val="ListParagraph"/>
              <w:numPr>
                <w:ilvl w:val="1"/>
                <w:numId w:val="10"/>
              </w:numPr>
              <w:spacing w:after="0"/>
            </w:pPr>
            <w:r w:rsidRPr="00332D37">
              <w:t>Methods for organizing and recording data</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86286B" w:rsidRPr="00EA4097" w:rsidTr="00600B85">
        <w:trPr>
          <w:trHeight w:val="2471"/>
        </w:trPr>
        <w:tc>
          <w:tcPr>
            <w:tcW w:w="5400" w:type="dxa"/>
            <w:shd w:val="clear" w:color="auto" w:fill="FFFFFF" w:themeFill="background1"/>
          </w:tcPr>
          <w:p w:rsidR="0086286B" w:rsidRPr="00332D37" w:rsidRDefault="0086286B" w:rsidP="0034600D">
            <w:pPr>
              <w:pStyle w:val="ListParagraph"/>
              <w:numPr>
                <w:ilvl w:val="1"/>
                <w:numId w:val="10"/>
              </w:numPr>
              <w:spacing w:after="0"/>
            </w:pPr>
            <w:r w:rsidRPr="00332D37">
              <w:t>Other considerations such as</w:t>
            </w:r>
          </w:p>
          <w:p w:rsidR="0086286B" w:rsidRPr="00332D37" w:rsidRDefault="0086286B" w:rsidP="0034600D">
            <w:pPr>
              <w:pStyle w:val="ListParagraph"/>
              <w:numPr>
                <w:ilvl w:val="2"/>
                <w:numId w:val="10"/>
              </w:numPr>
              <w:spacing w:after="0"/>
            </w:pPr>
            <w:r w:rsidRPr="00332D37">
              <w:t>Time management</w:t>
            </w:r>
          </w:p>
          <w:p w:rsidR="0086286B" w:rsidRPr="00332D37" w:rsidRDefault="0086286B" w:rsidP="0034600D">
            <w:pPr>
              <w:pStyle w:val="ListParagraph"/>
              <w:numPr>
                <w:ilvl w:val="2"/>
                <w:numId w:val="10"/>
              </w:numPr>
              <w:spacing w:after="0"/>
            </w:pPr>
            <w:r w:rsidRPr="00332D37">
              <w:t xml:space="preserve">Duration and frequency </w:t>
            </w:r>
          </w:p>
          <w:p w:rsidR="0086286B" w:rsidRPr="00332D37" w:rsidRDefault="0086286B" w:rsidP="0034600D">
            <w:pPr>
              <w:pStyle w:val="ListParagraph"/>
              <w:numPr>
                <w:ilvl w:val="2"/>
                <w:numId w:val="10"/>
              </w:numPr>
              <w:spacing w:after="0"/>
            </w:pPr>
            <w:r w:rsidRPr="00332D37">
              <w:t xml:space="preserve">Multiple strategies </w:t>
            </w:r>
          </w:p>
          <w:p w:rsidR="0086286B" w:rsidRPr="00332D37" w:rsidRDefault="0086286B" w:rsidP="0034600D">
            <w:pPr>
              <w:pStyle w:val="ListParagraph"/>
              <w:numPr>
                <w:ilvl w:val="2"/>
                <w:numId w:val="10"/>
              </w:numPr>
              <w:spacing w:after="0"/>
            </w:pPr>
            <w:r w:rsidRPr="00332D37">
              <w:t xml:space="preserve">Balance of teaching and assessing </w:t>
            </w:r>
          </w:p>
          <w:p w:rsidR="0086286B" w:rsidRPr="00332D37" w:rsidRDefault="0086286B" w:rsidP="0034600D">
            <w:pPr>
              <w:pStyle w:val="ListParagraph"/>
              <w:numPr>
                <w:ilvl w:val="2"/>
                <w:numId w:val="10"/>
              </w:numPr>
              <w:spacing w:after="0"/>
            </w:pPr>
            <w:r w:rsidRPr="00332D37">
              <w:t>Objective and subjective language</w:t>
            </w:r>
          </w:p>
          <w:p w:rsidR="0086286B" w:rsidRPr="00332D37" w:rsidRDefault="0086286B" w:rsidP="0034600D">
            <w:pPr>
              <w:pStyle w:val="ListParagraph"/>
              <w:numPr>
                <w:ilvl w:val="2"/>
                <w:numId w:val="10"/>
              </w:numPr>
              <w:spacing w:after="0"/>
            </w:pPr>
            <w:r w:rsidRPr="00332D37">
              <w:t>Situational factors</w:t>
            </w:r>
          </w:p>
        </w:tc>
        <w:tc>
          <w:tcPr>
            <w:tcW w:w="5040" w:type="dxa"/>
            <w:shd w:val="clear" w:color="auto" w:fill="FFFFFF" w:themeFill="background1"/>
          </w:tcPr>
          <w:p w:rsidR="0086286B" w:rsidRPr="007D6D49" w:rsidRDefault="0086286B" w:rsidP="00652383">
            <w:pPr>
              <w:jc w:val="center"/>
              <w:rPr>
                <w:color w:val="1F497D"/>
                <w:sz w:val="22"/>
                <w:szCs w:val="22"/>
              </w:rPr>
            </w:pPr>
            <w:bookmarkStart w:id="1" w:name="_GoBack"/>
            <w:bookmarkEnd w:id="1"/>
          </w:p>
        </w:tc>
      </w:tr>
      <w:tr w:rsidR="0034600D" w:rsidRPr="00EA4097" w:rsidTr="0034600D">
        <w:tc>
          <w:tcPr>
            <w:tcW w:w="5400" w:type="dxa"/>
            <w:shd w:val="clear" w:color="auto" w:fill="FFFFFF" w:themeFill="background1"/>
          </w:tcPr>
          <w:p w:rsidR="0034600D" w:rsidRPr="00332D37" w:rsidRDefault="007047E4" w:rsidP="0034600D">
            <w:pPr>
              <w:pStyle w:val="ListParagraph"/>
              <w:numPr>
                <w:ilvl w:val="0"/>
                <w:numId w:val="10"/>
              </w:numPr>
              <w:spacing w:after="0"/>
              <w:rPr>
                <w:b/>
              </w:rPr>
            </w:pPr>
            <w:r w:rsidRPr="00332D37">
              <w:rPr>
                <w:b/>
              </w:rPr>
              <w:t>Assessing for specific</w:t>
            </w:r>
            <w:r w:rsidR="0034600D" w:rsidRPr="00332D37">
              <w:rPr>
                <w:b/>
              </w:rPr>
              <w:t xml:space="preserve"> purposes</w:t>
            </w:r>
          </w:p>
          <w:p w:rsidR="0034600D" w:rsidRPr="00332D37" w:rsidRDefault="0034600D" w:rsidP="0034600D">
            <w:pPr>
              <w:pStyle w:val="ListParagraph"/>
              <w:numPr>
                <w:ilvl w:val="1"/>
                <w:numId w:val="10"/>
              </w:numPr>
              <w:spacing w:after="0"/>
            </w:pPr>
            <w:r w:rsidRPr="00332D37">
              <w:t>Developmental benchmarks</w:t>
            </w:r>
          </w:p>
        </w:tc>
        <w:tc>
          <w:tcPr>
            <w:tcW w:w="5040" w:type="dxa"/>
            <w:shd w:val="clear" w:color="auto" w:fill="auto"/>
          </w:tcPr>
          <w:p w:rsidR="0034600D" w:rsidRPr="007D6D49" w:rsidRDefault="0034600D" w:rsidP="00652383">
            <w:pPr>
              <w:jc w:val="center"/>
              <w:rPr>
                <w:color w:val="1F497D"/>
                <w:sz w:val="22"/>
                <w:szCs w:val="22"/>
              </w:rPr>
            </w:pPr>
          </w:p>
        </w:tc>
      </w:tr>
      <w:tr w:rsidR="0034600D" w:rsidRPr="00EA4097" w:rsidTr="0034600D">
        <w:tc>
          <w:tcPr>
            <w:tcW w:w="5400" w:type="dxa"/>
            <w:shd w:val="clear" w:color="auto" w:fill="FFFFFF" w:themeFill="background1"/>
          </w:tcPr>
          <w:p w:rsidR="0034600D" w:rsidRPr="00945855" w:rsidRDefault="0034600D" w:rsidP="0034600D">
            <w:pPr>
              <w:pStyle w:val="ListParagraph"/>
              <w:numPr>
                <w:ilvl w:val="1"/>
                <w:numId w:val="10"/>
              </w:numPr>
              <w:spacing w:after="0"/>
            </w:pPr>
            <w:r w:rsidRPr="00945855">
              <w:t xml:space="preserve">Identification of special needs </w:t>
            </w:r>
          </w:p>
        </w:tc>
        <w:tc>
          <w:tcPr>
            <w:tcW w:w="5040" w:type="dxa"/>
            <w:shd w:val="clear" w:color="auto" w:fill="auto"/>
          </w:tcPr>
          <w:p w:rsidR="0034600D" w:rsidRPr="007D6D49" w:rsidRDefault="0034600D" w:rsidP="00652383">
            <w:pPr>
              <w:jc w:val="center"/>
              <w:rPr>
                <w:color w:val="1F497D"/>
                <w:sz w:val="22"/>
                <w:szCs w:val="22"/>
              </w:rPr>
            </w:pPr>
          </w:p>
        </w:tc>
      </w:tr>
      <w:tr w:rsidR="0086286B" w:rsidRPr="00EA4097" w:rsidTr="00D22978">
        <w:trPr>
          <w:trHeight w:val="314"/>
        </w:trPr>
        <w:tc>
          <w:tcPr>
            <w:tcW w:w="5400" w:type="dxa"/>
            <w:shd w:val="clear" w:color="auto" w:fill="FFFFFF" w:themeFill="background1"/>
          </w:tcPr>
          <w:p w:rsidR="0086286B" w:rsidRPr="00945855" w:rsidRDefault="0086286B" w:rsidP="00D22978">
            <w:pPr>
              <w:pStyle w:val="ListParagraph"/>
              <w:numPr>
                <w:ilvl w:val="1"/>
                <w:numId w:val="10"/>
              </w:numPr>
              <w:spacing w:after="0"/>
            </w:pPr>
            <w:r w:rsidRPr="00945855">
              <w:t>Differentiated instruction</w:t>
            </w:r>
          </w:p>
        </w:tc>
        <w:tc>
          <w:tcPr>
            <w:tcW w:w="5040" w:type="dxa"/>
            <w:shd w:val="clear" w:color="auto" w:fill="auto"/>
          </w:tcPr>
          <w:p w:rsidR="0086286B" w:rsidRPr="007D6D49" w:rsidRDefault="0086286B" w:rsidP="00652383">
            <w:pPr>
              <w:jc w:val="center"/>
              <w:rPr>
                <w:color w:val="1F497D"/>
                <w:sz w:val="22"/>
                <w:szCs w:val="22"/>
              </w:rPr>
            </w:pPr>
          </w:p>
        </w:tc>
      </w:tr>
      <w:tr w:rsidR="0034600D" w:rsidRPr="00EA4097" w:rsidTr="009D2573">
        <w:tc>
          <w:tcPr>
            <w:tcW w:w="5400" w:type="dxa"/>
            <w:shd w:val="clear" w:color="auto" w:fill="FFFFFF" w:themeFill="background1"/>
          </w:tcPr>
          <w:p w:rsidR="0034600D" w:rsidRDefault="0034600D" w:rsidP="0034600D">
            <w:pPr>
              <w:pStyle w:val="ListParagraph"/>
              <w:numPr>
                <w:ilvl w:val="1"/>
                <w:numId w:val="10"/>
              </w:numPr>
              <w:spacing w:after="0"/>
            </w:pPr>
            <w:r w:rsidRPr="00121E8F">
              <w:t>Intervention</w:t>
            </w:r>
          </w:p>
          <w:p w:rsidR="0060229E" w:rsidRPr="00121E8F" w:rsidRDefault="0060229E" w:rsidP="0060229E">
            <w:pPr>
              <w:pStyle w:val="ListParagraph"/>
              <w:numPr>
                <w:ilvl w:val="2"/>
                <w:numId w:val="10"/>
              </w:numPr>
              <w:spacing w:after="0"/>
            </w:pPr>
            <w:r w:rsidRPr="00121E8F">
              <w:t>Current intervention models as identified by the state of California Department of Education.</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121E8F" w:rsidRDefault="0034600D" w:rsidP="0034600D">
            <w:pPr>
              <w:pStyle w:val="ListParagraph"/>
              <w:numPr>
                <w:ilvl w:val="2"/>
                <w:numId w:val="10"/>
              </w:numPr>
              <w:spacing w:after="0"/>
            </w:pPr>
            <w:r w:rsidRPr="00121E8F">
              <w:t>Universal Design for Learning (UDL)</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121E8F" w:rsidRDefault="0034600D" w:rsidP="0034600D">
            <w:pPr>
              <w:pStyle w:val="ListParagraph"/>
              <w:numPr>
                <w:ilvl w:val="2"/>
                <w:numId w:val="10"/>
              </w:numPr>
              <w:spacing w:after="0"/>
            </w:pPr>
            <w:r w:rsidRPr="00121E8F">
              <w:t>Student study team process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34600D" w:rsidRPr="00121E8F" w:rsidRDefault="0034600D" w:rsidP="0034600D">
            <w:pPr>
              <w:pStyle w:val="ListParagraph"/>
              <w:numPr>
                <w:ilvl w:val="2"/>
                <w:numId w:val="10"/>
              </w:numPr>
              <w:spacing w:after="0"/>
            </w:pPr>
            <w:r w:rsidRPr="00121E8F">
              <w:t>The referral and Individualized Educational Plan (IEP) process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34600D" w:rsidRPr="00EA4097" w:rsidTr="009D2573">
        <w:tc>
          <w:tcPr>
            <w:tcW w:w="5400" w:type="dxa"/>
            <w:shd w:val="clear" w:color="auto" w:fill="FFFFFF" w:themeFill="background1"/>
          </w:tcPr>
          <w:p w:rsidR="0060229E" w:rsidRPr="00332D37" w:rsidRDefault="0034600D" w:rsidP="00332D37">
            <w:pPr>
              <w:pStyle w:val="ListParagraph"/>
              <w:numPr>
                <w:ilvl w:val="1"/>
                <w:numId w:val="10"/>
              </w:numPr>
              <w:spacing w:after="0"/>
            </w:pPr>
            <w:r w:rsidRPr="00813001">
              <w:t xml:space="preserve">Communicating with families and other </w:t>
            </w:r>
            <w:r w:rsidRPr="00813001">
              <w:lastRenderedPageBreak/>
              <w:t>professionals</w:t>
            </w:r>
          </w:p>
        </w:tc>
        <w:tc>
          <w:tcPr>
            <w:tcW w:w="5040" w:type="dxa"/>
            <w:shd w:val="clear" w:color="auto" w:fill="FFFFFF" w:themeFill="background1"/>
          </w:tcPr>
          <w:p w:rsidR="0034600D" w:rsidRPr="007D6D49" w:rsidRDefault="0034600D" w:rsidP="00652383">
            <w:pPr>
              <w:jc w:val="center"/>
              <w:rPr>
                <w:color w:val="1F497D"/>
                <w:sz w:val="22"/>
                <w:szCs w:val="22"/>
              </w:rPr>
            </w:pPr>
          </w:p>
        </w:tc>
      </w:tr>
      <w:tr w:rsidR="0086286B" w:rsidRPr="00EA4097" w:rsidTr="009A64F3">
        <w:trPr>
          <w:trHeight w:val="927"/>
        </w:trPr>
        <w:tc>
          <w:tcPr>
            <w:tcW w:w="5400" w:type="dxa"/>
            <w:shd w:val="clear" w:color="auto" w:fill="FFFFFF" w:themeFill="background1"/>
          </w:tcPr>
          <w:p w:rsidR="0086286B" w:rsidRPr="00332D37" w:rsidRDefault="0086286B" w:rsidP="0060229E">
            <w:pPr>
              <w:pStyle w:val="ListParagraph"/>
              <w:numPr>
                <w:ilvl w:val="1"/>
                <w:numId w:val="10"/>
              </w:numPr>
              <w:spacing w:after="0"/>
            </w:pPr>
            <w:r w:rsidRPr="00332D37">
              <w:lastRenderedPageBreak/>
              <w:t>Other such as</w:t>
            </w:r>
          </w:p>
          <w:p w:rsidR="0086286B" w:rsidRPr="00121E8F" w:rsidRDefault="0086286B" w:rsidP="0060229E">
            <w:pPr>
              <w:pStyle w:val="ListParagraph"/>
              <w:numPr>
                <w:ilvl w:val="2"/>
                <w:numId w:val="10"/>
              </w:numPr>
              <w:spacing w:after="0"/>
            </w:pPr>
            <w:r>
              <w:t>Improve teacher practices</w:t>
            </w:r>
          </w:p>
          <w:p w:rsidR="0086286B" w:rsidRPr="00121E8F" w:rsidRDefault="0086286B" w:rsidP="0060229E">
            <w:pPr>
              <w:pStyle w:val="ListParagraph"/>
              <w:numPr>
                <w:ilvl w:val="2"/>
                <w:numId w:val="10"/>
              </w:numPr>
              <w:spacing w:after="0"/>
            </w:pPr>
            <w:r w:rsidRPr="00121E8F">
              <w:t>Assessment of quality</w:t>
            </w:r>
          </w:p>
        </w:tc>
        <w:tc>
          <w:tcPr>
            <w:tcW w:w="5040" w:type="dxa"/>
            <w:shd w:val="clear" w:color="auto" w:fill="FFFFFF" w:themeFill="background1"/>
          </w:tcPr>
          <w:p w:rsidR="0086286B" w:rsidRPr="007D6D49" w:rsidRDefault="0086286B" w:rsidP="00652383">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B5" w:rsidRDefault="00BF5FB5">
      <w:r>
        <w:separator/>
      </w:r>
    </w:p>
  </w:endnote>
  <w:endnote w:type="continuationSeparator" w:id="0">
    <w:p w:rsidR="00BF5FB5" w:rsidRDefault="00B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B5" w:rsidRDefault="00BF5FB5">
      <w:r>
        <w:separator/>
      </w:r>
    </w:p>
  </w:footnote>
  <w:footnote w:type="continuationSeparator" w:id="0">
    <w:p w:rsidR="00BF5FB5" w:rsidRDefault="00BF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r w:rsidR="007E68BE">
      <w:rPr>
        <w:b/>
        <w:i/>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C5E"/>
    <w:multiLevelType w:val="hybridMultilevel"/>
    <w:tmpl w:val="243C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72D6D"/>
    <w:multiLevelType w:val="hybridMultilevel"/>
    <w:tmpl w:val="E2F6961C"/>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952D9"/>
    <w:multiLevelType w:val="hybridMultilevel"/>
    <w:tmpl w:val="243C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D6E8A"/>
    <w:multiLevelType w:val="hybridMultilevel"/>
    <w:tmpl w:val="527E10E8"/>
    <w:lvl w:ilvl="0" w:tplc="BF98A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F76DE"/>
    <w:multiLevelType w:val="hybridMultilevel"/>
    <w:tmpl w:val="FFC4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32F5A"/>
    <w:multiLevelType w:val="hybridMultilevel"/>
    <w:tmpl w:val="91ACE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72B07"/>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A6E12"/>
    <w:multiLevelType w:val="hybridMultilevel"/>
    <w:tmpl w:val="F5D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16874"/>
    <w:multiLevelType w:val="hybridMultilevel"/>
    <w:tmpl w:val="EEE0AD44"/>
    <w:lvl w:ilvl="0" w:tplc="BF9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075D43"/>
    <w:multiLevelType w:val="hybridMultilevel"/>
    <w:tmpl w:val="194242D2"/>
    <w:lvl w:ilvl="0" w:tplc="BF98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627A312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2F32E3D"/>
    <w:multiLevelType w:val="hybridMultilevel"/>
    <w:tmpl w:val="B0FC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E3ED9"/>
    <w:multiLevelType w:val="multilevel"/>
    <w:tmpl w:val="75A6CFDC"/>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6"/>
  </w:num>
  <w:num w:numId="2">
    <w:abstractNumId w:val="4"/>
  </w:num>
  <w:num w:numId="3">
    <w:abstractNumId w:val="18"/>
  </w:num>
  <w:num w:numId="4">
    <w:abstractNumId w:val="12"/>
  </w:num>
  <w:num w:numId="5">
    <w:abstractNumId w:val="5"/>
  </w:num>
  <w:num w:numId="6">
    <w:abstractNumId w:val="2"/>
  </w:num>
  <w:num w:numId="7">
    <w:abstractNumId w:val="17"/>
  </w:num>
  <w:num w:numId="8">
    <w:abstractNumId w:val="19"/>
  </w:num>
  <w:num w:numId="9">
    <w:abstractNumId w:val="7"/>
  </w:num>
  <w:num w:numId="10">
    <w:abstractNumId w:val="6"/>
  </w:num>
  <w:num w:numId="11">
    <w:abstractNumId w:val="14"/>
  </w:num>
  <w:num w:numId="12">
    <w:abstractNumId w:val="11"/>
  </w:num>
  <w:num w:numId="13">
    <w:abstractNumId w:val="13"/>
  </w:num>
  <w:num w:numId="14">
    <w:abstractNumId w:val="14"/>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1728" w:firstLine="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
  </w:num>
  <w:num w:numId="16">
    <w:abstractNumId w:val="8"/>
  </w:num>
  <w:num w:numId="17">
    <w:abstractNumId w:val="10"/>
  </w:num>
  <w:num w:numId="18">
    <w:abstractNumId w:val="9"/>
  </w:num>
  <w:num w:numId="19">
    <w:abstractNumId w:val="15"/>
  </w:num>
  <w:num w:numId="20">
    <w:abstractNumId w:val="3"/>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476ED"/>
    <w:rsid w:val="00090B08"/>
    <w:rsid w:val="000A2845"/>
    <w:rsid w:val="000C1230"/>
    <w:rsid w:val="000D2C6D"/>
    <w:rsid w:val="000D4693"/>
    <w:rsid w:val="000D493B"/>
    <w:rsid w:val="001019D0"/>
    <w:rsid w:val="00117AFD"/>
    <w:rsid w:val="00127E2C"/>
    <w:rsid w:val="0013066D"/>
    <w:rsid w:val="00133D68"/>
    <w:rsid w:val="00134C62"/>
    <w:rsid w:val="00160909"/>
    <w:rsid w:val="00181ADD"/>
    <w:rsid w:val="001A5E50"/>
    <w:rsid w:val="001B2412"/>
    <w:rsid w:val="001B2672"/>
    <w:rsid w:val="001E396A"/>
    <w:rsid w:val="0021317B"/>
    <w:rsid w:val="002371E2"/>
    <w:rsid w:val="00253A99"/>
    <w:rsid w:val="002D5B71"/>
    <w:rsid w:val="002E0BA4"/>
    <w:rsid w:val="003000F1"/>
    <w:rsid w:val="00316588"/>
    <w:rsid w:val="00316C15"/>
    <w:rsid w:val="00326787"/>
    <w:rsid w:val="00332D37"/>
    <w:rsid w:val="0034600D"/>
    <w:rsid w:val="00366949"/>
    <w:rsid w:val="0039675C"/>
    <w:rsid w:val="003C6542"/>
    <w:rsid w:val="003E433D"/>
    <w:rsid w:val="00400C33"/>
    <w:rsid w:val="00402DB6"/>
    <w:rsid w:val="004164C6"/>
    <w:rsid w:val="004205A3"/>
    <w:rsid w:val="00434F75"/>
    <w:rsid w:val="00436B06"/>
    <w:rsid w:val="004665B7"/>
    <w:rsid w:val="004848AF"/>
    <w:rsid w:val="004B18B1"/>
    <w:rsid w:val="004D60F0"/>
    <w:rsid w:val="00502593"/>
    <w:rsid w:val="005269CA"/>
    <w:rsid w:val="005363D7"/>
    <w:rsid w:val="00560703"/>
    <w:rsid w:val="00563EB4"/>
    <w:rsid w:val="005A1E22"/>
    <w:rsid w:val="005A6DE8"/>
    <w:rsid w:val="005C7767"/>
    <w:rsid w:val="005D0202"/>
    <w:rsid w:val="0060229E"/>
    <w:rsid w:val="00617357"/>
    <w:rsid w:val="00630936"/>
    <w:rsid w:val="00652383"/>
    <w:rsid w:val="00687B9A"/>
    <w:rsid w:val="006A2A8D"/>
    <w:rsid w:val="006C7FD0"/>
    <w:rsid w:val="006E2349"/>
    <w:rsid w:val="006E68A1"/>
    <w:rsid w:val="00700E0F"/>
    <w:rsid w:val="00702721"/>
    <w:rsid w:val="007047E4"/>
    <w:rsid w:val="007155C4"/>
    <w:rsid w:val="00716DA0"/>
    <w:rsid w:val="0075735F"/>
    <w:rsid w:val="007655A4"/>
    <w:rsid w:val="007B2017"/>
    <w:rsid w:val="007C5D41"/>
    <w:rsid w:val="007D4BB7"/>
    <w:rsid w:val="007D6D49"/>
    <w:rsid w:val="007E68BE"/>
    <w:rsid w:val="007F6989"/>
    <w:rsid w:val="008108CF"/>
    <w:rsid w:val="00813001"/>
    <w:rsid w:val="00826B66"/>
    <w:rsid w:val="0084210B"/>
    <w:rsid w:val="00846AD4"/>
    <w:rsid w:val="0086286B"/>
    <w:rsid w:val="008828A1"/>
    <w:rsid w:val="009113B0"/>
    <w:rsid w:val="00924895"/>
    <w:rsid w:val="00945D6B"/>
    <w:rsid w:val="00974CC1"/>
    <w:rsid w:val="00974D90"/>
    <w:rsid w:val="009A08AE"/>
    <w:rsid w:val="009A4FA4"/>
    <w:rsid w:val="009A793F"/>
    <w:rsid w:val="009D5CC5"/>
    <w:rsid w:val="009F0E61"/>
    <w:rsid w:val="00A07486"/>
    <w:rsid w:val="00A20B04"/>
    <w:rsid w:val="00AA5DB0"/>
    <w:rsid w:val="00B06D86"/>
    <w:rsid w:val="00B11C66"/>
    <w:rsid w:val="00B306D1"/>
    <w:rsid w:val="00B317CA"/>
    <w:rsid w:val="00B346DE"/>
    <w:rsid w:val="00BC1736"/>
    <w:rsid w:val="00BC7483"/>
    <w:rsid w:val="00BF5FB5"/>
    <w:rsid w:val="00C01C0A"/>
    <w:rsid w:val="00CB18CE"/>
    <w:rsid w:val="00CE354C"/>
    <w:rsid w:val="00D0400A"/>
    <w:rsid w:val="00D1635B"/>
    <w:rsid w:val="00D22978"/>
    <w:rsid w:val="00D630EF"/>
    <w:rsid w:val="00D6453B"/>
    <w:rsid w:val="00D8443B"/>
    <w:rsid w:val="00E15FF5"/>
    <w:rsid w:val="00E30A9E"/>
    <w:rsid w:val="00E432BC"/>
    <w:rsid w:val="00E61111"/>
    <w:rsid w:val="00E827B8"/>
    <w:rsid w:val="00EA4097"/>
    <w:rsid w:val="00EA706A"/>
    <w:rsid w:val="00EB3A9B"/>
    <w:rsid w:val="00F354DA"/>
    <w:rsid w:val="00F42565"/>
    <w:rsid w:val="00FA0750"/>
    <w:rsid w:val="00FC1CBD"/>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paragraph" w:styleId="Heading2">
    <w:name w:val="heading 2"/>
    <w:basedOn w:val="Normal"/>
    <w:next w:val="Normal"/>
    <w:link w:val="Heading2Char"/>
    <w:uiPriority w:val="9"/>
    <w:unhideWhenUsed/>
    <w:qFormat/>
    <w:rsid w:val="004164C6"/>
    <w:pPr>
      <w:keepNext/>
      <w:keepLines/>
      <w:spacing w:before="40" w:line="276"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64C6"/>
    <w:pPr>
      <w:keepNext/>
      <w:keepLines/>
      <w:spacing w:before="40" w:line="276" w:lineRule="auto"/>
      <w:ind w:left="14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164C6"/>
    <w:pPr>
      <w:keepNext/>
      <w:keepLines/>
      <w:spacing w:before="40" w:line="276" w:lineRule="auto"/>
      <w:ind w:left="216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4164C6"/>
    <w:pPr>
      <w:keepNext/>
      <w:keepLines/>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4164C6"/>
    <w:pPr>
      <w:keepNext/>
      <w:keepLines/>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4164C6"/>
    <w:pPr>
      <w:keepNext/>
      <w:keepLines/>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4164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4C6"/>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4164C6"/>
    <w:rPr>
      <w:rFonts w:asciiTheme="majorHAnsi" w:eastAsiaTheme="majorEastAsia" w:hAnsiTheme="majorHAnsi" w:cstheme="majorBidi"/>
      <w:color w:val="404040" w:themeColor="text1" w:themeTint="BF"/>
    </w:rPr>
  </w:style>
  <w:style w:type="character" w:customStyle="1" w:styleId="Heading2Char">
    <w:name w:val="Heading 2 Char"/>
    <w:basedOn w:val="DefaultParagraphFont"/>
    <w:link w:val="Heading2"/>
    <w:uiPriority w:val="9"/>
    <w:rsid w:val="00416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64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64C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164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164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164C6"/>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4164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3</cp:revision>
  <cp:lastPrinted>2016-09-09T17:27:00Z</cp:lastPrinted>
  <dcterms:created xsi:type="dcterms:W3CDTF">2016-09-09T17:20:00Z</dcterms:created>
  <dcterms:modified xsi:type="dcterms:W3CDTF">2016-09-09T17:29:00Z</dcterms:modified>
</cp:coreProperties>
</file>